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0045" w:rsidRPr="00D7503E" w:rsidRDefault="00D90045" w:rsidP="00D90045">
      <w:pPr>
        <w:spacing w:line="240" w:lineRule="auto"/>
        <w:ind w:left="449" w:right="275"/>
        <w:jc w:val="right"/>
        <w:rPr>
          <w:i/>
          <w:kern w:val="2"/>
          <w:sz w:val="24"/>
          <w:szCs w:val="24"/>
        </w:rPr>
      </w:pP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МИНИСТЕРСТВО НАУКИ И ВЫСШЕГО ОБРАЗОВАНИЯ РОССИЙСКОЙ ФЕДЕРАЦИИ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8"/>
          <w:szCs w:val="28"/>
          <w:lang w:eastAsia="zh-CN"/>
        </w:rPr>
      </w:pPr>
      <w:r w:rsidRPr="009A28A6">
        <w:rPr>
          <w:iCs/>
          <w:kern w:val="2"/>
          <w:sz w:val="28"/>
          <w:szCs w:val="28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«РЯЗАНСКИЙ ГОСУДАРСТВЕННЫЙ УНИВЕРСИТЕТ ИМЕНИ С.А. ЕСЕНИНА»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(РГУ имени С.А. Есенина)</w:t>
      </w:r>
    </w:p>
    <w:p w:rsidR="00D90045" w:rsidRPr="009A28A6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  <w:r w:rsidRPr="009A28A6">
        <w:rPr>
          <w:i/>
          <w:kern w:val="2"/>
          <w:sz w:val="28"/>
          <w:szCs w:val="28"/>
        </w:rPr>
        <w:t>Институт физико-математических и компьютерных наук</w:t>
      </w: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D90045" w:rsidRPr="009A28A6" w:rsidRDefault="00FE1C02" w:rsidP="00FE1C02">
      <w:pPr>
        <w:spacing w:line="240" w:lineRule="auto"/>
        <w:ind w:firstLine="0"/>
        <w:jc w:val="center"/>
        <w:rPr>
          <w:i/>
          <w:kern w:val="2"/>
          <w:sz w:val="28"/>
          <w:szCs w:val="28"/>
        </w:rPr>
      </w:pPr>
      <w:r w:rsidRPr="009A28A6">
        <w:rPr>
          <w:kern w:val="2"/>
          <w:sz w:val="28"/>
          <w:szCs w:val="28"/>
        </w:rPr>
        <w:t xml:space="preserve"> </w:t>
      </w: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ОЦЕНОЧНЫЕ</w:t>
            </w:r>
            <w:r w:rsidRPr="009A28A6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9A28A6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по</w:t>
            </w:r>
            <w:r w:rsidRPr="009A28A6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RPr="009A28A6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9A28A6" w:rsidRDefault="00F66A62" w:rsidP="00F66A62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  <w:bdr w:val="none" w:sz="0" w:space="0" w:color="auto" w:frame="1"/>
              </w:rPr>
              <w:t xml:space="preserve">«ДЕЙСТВИТЕЛЬНЫЙ АНАЛИЗ»</w:t>
            </w:r>
          </w:p>
        </w:tc>
      </w:tr>
      <w:tr w:rsidR="00FE1C02" w:rsidRPr="009A28A6" w:rsidTr="00E36657">
        <w:tc>
          <w:tcPr>
            <w:tcW w:w="1384" w:type="dxa"/>
            <w:vAlign w:val="bottom"/>
          </w:tcPr>
          <w:p w:rsidR="00FE1C02" w:rsidRPr="009A28A6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9A28A6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Pr="009A28A6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Pr="009A28A6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</w:p>
          <w:p w:rsidR="00FE1C02" w:rsidRPr="009A28A6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i/>
                <w:kern w:val="2"/>
                <w:sz w:val="28"/>
                <w:szCs w:val="28"/>
              </w:rPr>
              <w:t>физико-математических и компьютерных наук</w:t>
            </w:r>
            <w:r w:rsidR="00FE1C02" w:rsidRPr="009A28A6">
              <w:rPr>
                <w:i/>
                <w:kern w:val="2"/>
                <w:sz w:val="28"/>
                <w:szCs w:val="28"/>
              </w:rPr>
              <w:t xml:space="preserve">  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Cs/>
                <w:kern w:val="2"/>
                <w:sz w:val="28"/>
                <w:szCs w:val="28"/>
              </w:rPr>
              <w:t xml:space="preserve">Направленность (профиль)/специализация программы: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kern w:val="2"/>
                <w:sz w:val="28"/>
                <w:szCs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Pr="009A28A6" w:rsidRDefault="00F64D27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Статус дисциплины: входит в обязательную часть</w:t>
            </w:r>
          </w:p>
        </w:tc>
      </w:tr>
    </w:tbl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D7624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3527D0" w:rsidRPr="009A28A6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9A28A6">
        <w:rPr>
          <w:kern w:val="2"/>
          <w:sz w:val="28"/>
          <w:szCs w:val="28"/>
        </w:rPr>
        <w:t xml:space="preserve">Рязань </w:t>
      </w:r>
      <w:r w:rsidR="008A7D11" w:rsidRPr="009A28A6">
        <w:rPr>
          <w:spacing w:val="-5"/>
          <w:kern w:val="2"/>
          <w:sz w:val="28"/>
          <w:szCs w:val="28"/>
        </w:rPr>
        <w:t>2026</w:t>
      </w:r>
    </w:p>
    <w:p w:rsidR="00D90045" w:rsidRPr="009A28A6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kern w:val="2"/>
          <w:sz w:val="28"/>
          <w:szCs w:val="28"/>
        </w:rPr>
        <w:pageBreakBefore/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sz w:val="28"/>
          <w:szCs w:val="28"/>
          <w:bdr w:val="none" w:sz="0" w:space="0" w:color="auto" w:frame="1"/>
        </w:rPr>
        <w:t xml:space="preserve">«Действительный анализ»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9A28A6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RPr="009A28A6" w:rsidTr="00B05906">
        <w:tc>
          <w:tcPr>
            <w:tcW w:w="2376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1" w:name="_Hlk215163808"/>
            <w:r w:rsidRPr="009A28A6">
              <w:rPr>
                <w:kern w:val="2"/>
                <w:sz w:val="28"/>
                <w:szCs w:val="28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9A28A6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9A28A6" w:rsidRDefault="00B05906" w:rsidP="00B05906">
            <w:pPr>
              <w:spacing w:line="240" w:lineRule="auto"/>
              <w:ind w:left="3182"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i/>
                <w:kern w:val="2"/>
                <w:sz w:val="28"/>
                <w:szCs w:val="28"/>
              </w:rPr>
              <w:t>(кафедра,</w:t>
            </w:r>
            <w:r w:rsidRPr="009A28A6">
              <w:rPr>
                <w:i/>
                <w:spacing w:val="-1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ФИО,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ученая</w:t>
            </w:r>
            <w:r w:rsidRPr="009A28A6">
              <w:rPr>
                <w:i/>
                <w:spacing w:val="-4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степень,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ученое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звание)</w:t>
            </w:r>
          </w:p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9A28A6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bookmarkEnd w:id="1"/>
    </w:tbl>
    <w:p w:rsidR="00D90045" w:rsidRPr="009A28A6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9A28A6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sz w:val="28"/>
          <w:szCs w:val="28"/>
          <w:bdr w:val="none" w:sz="0" w:space="0" w:color="auto" w:frame="1"/>
        </w:rPr>
        <w:t xml:space="preserve">«Действительный анализ»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9A28A6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RPr="009A28A6" w:rsidTr="00B05906">
        <w:tc>
          <w:tcPr>
            <w:tcW w:w="2093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9A28A6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9A28A6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9A28A6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B05906" w:rsidRPr="009A28A6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9A28A6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RPr="009A28A6" w:rsidTr="0072798B">
        <w:tc>
          <w:tcPr>
            <w:tcW w:w="2376" w:type="dxa"/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9A28A6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Pr="009A28A6" w:rsidRDefault="0072798B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9A28A6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9A28A6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D90045" w:rsidRPr="009A28A6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9A28A6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</w:r>
    </w:p>
    <w:p w:rsidR="00D90045" w:rsidRPr="009A28A6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9A28A6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(МОДУЛЮ)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3868"/>
        <w:gridCol w:w="1903"/>
        <w:gridCol w:w="1548"/>
        <w:gridCol w:w="1712"/>
      </w:tblGrid>
      <w:tr w:rsidR="00F66A62" w:rsidRPr="009A28A6" w:rsidTr="00FD7624">
        <w:trPr>
          <w:cantSplit/>
          <w:trHeight w:val="20"/>
          <w:tblHeader/>
        </w:trPr>
        <w:tc>
          <w:tcPr>
            <w:tcW w:w="282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9A28A6">
              <w:rPr>
                <w:bCs/>
                <w:kern w:val="2"/>
                <w:sz w:val="24"/>
                <w:szCs w:val="24"/>
                <w:lang w:eastAsia="zh-CN"/>
              </w:rPr>
              <w:t>№</w:t>
            </w:r>
          </w:p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п/п</w:t>
            </w:r>
          </w:p>
        </w:tc>
        <w:tc>
          <w:tcPr>
            <w:tcW w:w="2021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94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Код контролируемой компетенции</w:t>
            </w:r>
          </w:p>
        </w:tc>
        <w:tc>
          <w:tcPr>
            <w:tcW w:w="809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Индикатор достижения компетенции</w:t>
            </w:r>
          </w:p>
        </w:tc>
        <w:tc>
          <w:tcPr>
            <w:tcW w:w="894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Наименование оценочного средства</w:t>
            </w: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Множества и мера</w:t>
            </w:r>
          </w:p>
        </w:tc>
        <w:tc>
          <w:tcPr>
            <w:tcW w:w="994" w:type="pct"/>
            <w:vAlign w:val="center"/>
            <w:vMerge w:val="restart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ОПК-1</w:t>
            </w:r>
          </w:p>
        </w:tc>
        <w:tc>
          <w:tcPr>
            <w:tcW w:w="809" w:type="pct"/>
            <w:vAlign w:val="center"/>
            <w:vMerge w:val="restart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t xml:space="preserve">ОПК-1.1</w:t>
              <w:br/>
              <w:t xml:space="preserve">ОПК-1.2</w:t>
              <w:br/>
              <w:t xml:space="preserve">ОПК-1.3</w:t>
            </w:r>
          </w:p>
        </w:tc>
        <w:tc>
          <w:tcPr>
            <w:tcW w:w="894" w:type="pct"/>
            <w:vAlign w:val="center"/>
            <w:vMerge w:val="restart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Вопросы к зачету</w:t>
            </w: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Измеримые функции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Интеграл Лебега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Произведение мер и пространства функций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</w:tbl>
    <w:p w:rsidR="00D90045" w:rsidRPr="009A28A6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(ЗАЧЕТ)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(5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8D5A23" w:rsidRPr="009A28A6" w:rsidTr="003429B0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2925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Алгебра и сигма-алгебра множеств. Замкнутость относительно счетных операций и пример различия.</w:t>
            </w:r>
          </w:p>
        </w:tc>
        <w:tc>
          <w:tcPr>
            <w:tcW w:w="2925" w:type="dxa"/>
            <w:vAlign w:val="center"/>
            <w:vMerge w:val="restart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t xml:space="preserve">ОПК-1.1</w:t>
              <w:br/>
              <w:t xml:space="preserve">ОПК-1.2</w:t>
              <w:br/>
              <w:t xml:space="preserve">ОПК-1.3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Критерий измеримости Каратеодори относительно внешней меры. Смысл разбиения произвольного множества измеримым множеством.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Счетная аддитивность и непрерывность меры снизу. Условия и доказательство связи.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Непрерывность меры сверху. Условие конечности меры первого множества и контрпример без него.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Внешняя мера и мера на сигма-алгебре. Субаддитивность, аддитивность и ограничение на измеримые множества.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Пополнение меры. Измеримость подмножеств множеств нулевой меры и отличие борелевской меры от полной меры Лебега.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Продолжение меры с полукольца. Схема построения меры Лебега и условие единственности продолжения.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</w:t>
            </w:r>
            <m:oMath xmlns:pkg="http://schemas.microsoft.com/office/2006/xmlPackage"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0,1</m:t>
                  </m:r>
                </m:e>
              </m:d>
            </m:oMath>
            <w:r>
              <w:rPr>
                <w:sz w:val="24"/>
                <w:szCs w:val="24"/>
              </w:rPr>
              <w:t xml:space="preserve"> с мерой Лебега заданы множества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  <m:nary>
                <m:naryPr>
                  <m:chr m:val="⋃"/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k=1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ub>
                <m:sup>
                  <m:r>
                    <w:rPr>
                      <w:rFonts w:ascii="Cambria Math" w:hAnsi="Cambria Math"/>
                      <w:sz w:val="24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</w:rPr>
                            <m:t>k+1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4"/>
                        </w:rPr>
                        <m:t>,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</w:rPr>
                            <m:t>k</m:t>
                          </m:r>
                        </m:den>
                      </m:f>
                    </m:e>
                  </m:d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</m:nary>
            </m:oMath>
            <w:r>
              <w:rPr>
                <w:sz w:val="24"/>
                <w:szCs w:val="24"/>
              </w:rPr>
              <w:t xml:space="preserve">. Найдите </w:t>
            </w:r>
            <m:oMath xmlns:pkg="http://schemas.microsoft.com/office/2006/xmlPackage">
              <m:nary>
                <m:naryPr>
                  <m:chr m:val="⋃"/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n=1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ub>
                <m:sup>
                  <m:r>
                    <w:rPr>
                      <w:rFonts w:ascii="Cambria Math" w:hAnsi="Cambria Math"/>
                      <w:sz w:val="24"/>
                    </w:rPr>
                    <m:t>∞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n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</m:nary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n</m:t>
                      </m:r>
                    </m:sub>
                  </m:sSub>
                </m:e>
              </m:d>
            </m:oMath>
            <w:r>
              <w:rPr>
                <w:sz w:val="24"/>
                <w:szCs w:val="24"/>
              </w:rPr>
              <w:t xml:space="preserve"> и предел этих мер. Обоснуйте согласованность результата с мерой объединения.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Измеримость вещественной функции. Эквивалентные критерии через прообразы лучей и борелевских множеств.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Приближение неотрицательной измеримой функции возрастающей последовательностью простых функций. Построение и поточечная сходимость.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Сходимость почти всюду и по мере на пространстве конечной меры. Прямая связь и контрпример к обратному утверждению для всей последовательности.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Теорема Егорова. Почти равномерная сходимость и существенность конечности меры.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Арифметические операции над конечными измеримыми функциями. Сохранение измеримости и ограничения деления.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Выделение почти всюду сходящейся подпоследовательности из сходящейся по мере. Условия и доказательство.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Теорема Лузина об измеримой функции на отрезке. Отличие приближения непрерывностью от почти равномерной сходимости в теореме Егорова.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</w:t>
            </w:r>
            <m:oMath xmlns:pkg="http://schemas.microsoft.com/office/2006/xmlPackage"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0,1</m:t>
                  </m:r>
                </m:e>
              </m:d>
            </m:oMath>
            <w:r>
              <w:rPr>
                <w:sz w:val="24"/>
                <w:szCs w:val="24"/>
              </w:rPr>
              <w:t xml:space="preserve"> заданы функции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</w:rPr>
                <m:t>=n x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1-x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p>
              </m:sSup>
            </m:oMath>
            <w:r>
              <w:rPr>
                <w:sz w:val="24"/>
                <w:szCs w:val="24"/>
              </w:rPr>
              <w:t xml:space="preserve">. Исследуйте сходимость почти всюду, по мере и равномерно. Для каждого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δ</m:t>
              </m:r>
              <m:r>
                <w:rPr>
                  <w:rFonts w:ascii="Cambria Math" w:hAnsi="Cambria Math" w:cs="Cambria Math"/>
                  <w:sz w:val="24"/>
                </w:rPr>
                <m:t>∈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0,1</m:t>
                  </m:r>
                </m:e>
              </m:d>
            </m:oMath>
            <w:r>
              <w:rPr>
                <w:sz w:val="24"/>
                <w:szCs w:val="24"/>
              </w:rPr>
              <w:t xml:space="preserve"> укажите множество меры менее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δ</m:t>
              </m:r>
            </m:oMath>
            <w:r>
              <w:rPr>
                <w:sz w:val="24"/>
                <w:szCs w:val="24"/>
              </w:rPr>
              <w:t xml:space="preserve">, вне которого сходимость равномерна; обоснуйте ответ.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Интеграл Лебега неотрицательной измеримой функции. Определение через простые функции и монотонность.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Теорема Лебега о мажорируемой сходимости. Интегрируемая мажоранта и перестановка предела с интегралом.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Лемма Фату и теорема о монотонной сходимости. Предпосылки, различие выводов и роль неотрицательности.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Нарушение условий предельного перехода под знаком интеграла. Концентрация массы и отсутствие интегрируемой мажоранты.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Интеграл вещественной функции через положительную и отрицательную части. Условие интегрируемости и недопустимость неопределенности бесконечность минус бесконечность.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Абсолютная непрерывность интеграла Лебега по мере множества. Формулировка и связь с интегрируемостью модуля функции.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Перестановка суммы ряда и интеграла Лебега. Неотрицательные слагаемые и условие суммируемости интегралов модулей.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</w:t>
            </w:r>
            <m:oMath xmlns:pkg="http://schemas.microsoft.com/office/2006/xmlPackage"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0,1</m:t>
                  </m:r>
                </m:e>
              </m:d>
            </m:oMath>
            <w:r>
              <w:rPr>
                <w:sz w:val="24"/>
                <w:szCs w:val="24"/>
              </w:rPr>
              <w:t xml:space="preserve"> заданы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1-x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p>
              </m:sSup>
            </m:oMath>
            <w:r>
              <w:rPr>
                <w:sz w:val="24"/>
                <w:szCs w:val="24"/>
              </w:rPr>
              <w:t xml:space="preserve">. Найдите поточечный предел и предел интегралов. Исследуйте допустимость перестановки предела и интеграла и обоснуйте вывод.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Теоремы Тонелли и Фубини. Неотрицательность и абсолютная интегрируемость как разные условия перестановки интегрирования.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Пространство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sup>
              </m:sSup>
            </m:oMath>
            <w:r>
              <w:rPr>
                <w:sz w:val="24"/>
                <w:szCs w:val="24"/>
              </w:rPr>
              <w:t xml:space="preserve"> как классы функций, равных почти всюду. Корректность нормы на классах эквивалентности.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Неравенство Гельдера и его применение к произведению функций. Связь с неравенством Минковского.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Абсолютно непрерывная функция. Восстановление по интегрируемой производной и отличие от одной лишь непрерывности.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Произведение сигма-алгебр и произведение мер. Измеримость прямоугольников и условия однозначного построения произведения.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Сходимость ряда функций в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sup>
              </m:sSup>
            </m:oMath>
            <w:r>
              <w:rPr>
                <w:sz w:val="24"/>
                <w:szCs w:val="24"/>
              </w:rPr>
              <w:t xml:space="preserve"> при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1≤p&lt;∞</m:t>
              </m:r>
            </m:oMath>
            <w:r>
              <w:rPr>
                <w:sz w:val="24"/>
                <w:szCs w:val="24"/>
              </w:rPr>
              <w:t xml:space="preserve"> и суммируемости норм его членов. Связь с полнотой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sup>
              </m:sSup>
            </m:oMath>
            <w:r>
              <w:rPr>
                <w:sz w:val="24"/>
                <w:szCs w:val="24"/>
              </w:rPr>
              <w:t xml:space="preserve">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Плотность простых функций в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sup>
              </m:sSup>
            </m:oMath>
            <w:r>
              <w:rPr>
                <w:sz w:val="24"/>
                <w:szCs w:val="24"/>
              </w:rPr>
              <w:t xml:space="preserve"> при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1≤p&lt;∞</m:t>
              </m:r>
            </m:oMath>
            <w:r>
              <w:rPr>
                <w:sz w:val="24"/>
                <w:szCs w:val="24"/>
              </w:rPr>
              <w:t xml:space="preserve">. Усечение и приближение по интегральной норме.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</w:t>
            </w:r>
            <m:oMath xmlns:pkg="http://schemas.microsoft.com/office/2006/xmlPackage"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0,1</m:t>
                  </m:r>
                </m:e>
              </m:d>
            </m:oMath>
            <w:r>
              <w:rPr>
                <w:sz w:val="24"/>
                <w:szCs w:val="24"/>
              </w:rPr>
              <w:t xml:space="preserve"> задана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=x</m:t>
              </m:r>
            </m:oMath>
            <w:r>
              <w:rPr>
                <w:sz w:val="24"/>
                <w:szCs w:val="24"/>
              </w:rPr>
              <w:t xml:space="preserve">. Среди функций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a,b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</w:rPr>
                <m:t>=a</m:t>
              </m:r>
            </m:oMath>
            <w:r>
              <w:rPr>
                <w:sz w:val="24"/>
                <w:szCs w:val="24"/>
              </w:rPr>
              <w:t xml:space="preserve"> при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0≤x≤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den>
              </m:f>
            </m:oMath>
            <w:r>
              <w:rPr>
                <w:sz w:val="24"/>
                <w:szCs w:val="24"/>
              </w:rPr>
              <w:t xml:space="preserve"> и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a,b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</w:rPr>
                <m:t>=b</m:t>
              </m:r>
            </m:oMath>
            <w:r>
              <w:rPr>
                <w:sz w:val="24"/>
                <w:szCs w:val="24"/>
              </w:rPr>
              <w:t xml:space="preserve"> при </w:t>
            </w:r>
            <m:oMath xmlns:pkg="http://schemas.microsoft.com/office/2006/xmlPackage"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&lt;x≤1</m:t>
              </m:r>
            </m:oMath>
            <w:r>
              <w:rPr>
                <w:sz w:val="24"/>
                <w:szCs w:val="24"/>
              </w:rPr>
              <w:t xml:space="preserve"> найдите наилучшее приближение к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f</m:t>
              </m:r>
            </m:oMath>
            <w:r>
              <w:rPr>
                <w:sz w:val="24"/>
                <w:szCs w:val="24"/>
              </w:rPr>
              <w:t xml:space="preserve"> в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oMath>
            <w:r>
              <w:rPr>
                <w:sz w:val="24"/>
                <w:szCs w:val="24"/>
              </w:rPr>
              <w:t xml:space="preserve">. Обоснуйте единственность класса оптимального приближения и определите, влияет ли изменение значения в точке </w:t>
            </w:r>
            <m:oMath xmlns:pkg="http://schemas.microsoft.com/office/2006/xmlPackage"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den>
              </m:f>
            </m:oMath>
            <w:r>
              <w:rPr>
                <w:sz w:val="24"/>
                <w:szCs w:val="24"/>
              </w:rPr>
              <w:t xml:space="preserve"> на результат.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D90045" w:rsidRPr="009A28A6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9A28A6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2753F1" w:rsidRPr="009A28A6" w:rsidRDefault="002753F1" w:rsidP="002753F1">
      <w:pPr>
        <w:pStyle w:val="a5"/>
        <w:widowControl/>
        <w:ind w:left="0" w:right="-1" w:firstLine="709"/>
        <w:jc w:val="both"/>
        <w:rPr>
          <w:i/>
          <w:kern w:val="2"/>
          <w:sz w:val="24"/>
          <w:szCs w:val="24"/>
          <w:lang w:val="ru-RU"/>
        </w:rPr>
        <w:keepNext/>
        <w:keepLines/>
      </w:pPr>
      <w:r>
        <w:rPr>
          <w:kern w:val="2"/>
          <w:sz w:val="24"/>
          <w:szCs w:val="24"/>
          <w:lang w:val="ru-RU"/>
        </w:rPr>
        <w:t xml:space="preserve">Результаты выполнения обучающимся заданий на зачете оцениваются по шкале «зачтено» – «не зачтено»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2753F1" w:rsidRPr="009A28A6" w:rsidTr="003429B0">
        <w:trPr>
          <w:tblHeader/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kern w:val="2"/>
                <w:sz w:val="24"/>
                <w:szCs w:val="24"/>
              </w:rPr>
              <w:br w:type="page"/>
            </w:r>
            <w:r w:rsidRPr="009A28A6">
              <w:rPr>
                <w:kern w:val="2"/>
                <w:sz w:val="24"/>
                <w:szCs w:val="24"/>
                <w:lang w:eastAsia="zh-CN"/>
              </w:rPr>
              <w:t>хорошо (4) / зачтено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kern w:val="2"/>
                <w:sz w:val="24"/>
                <w:szCs w:val="24"/>
                <w:lang w:eastAsia="en-US"/>
              </w:rPr>
              <w:t>удовлетворительно (3) / зачтено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kern w:val="2"/>
                <w:sz w:val="24"/>
                <w:szCs w:val="24"/>
                <w:lang w:eastAsia="en-US"/>
              </w:rPr>
              <w:t>неудовлетворительно (2) / не зачтено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7503E" w:rsidRPr="009A28A6" w:rsidRDefault="00B05906" w:rsidP="00FD7624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4"/>
          <w:szCs w:val="24"/>
          <w:lang w:eastAsia="zh-CN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14:paraId="5AB3AD3C" w14:textId="77777777" w:rsidR="008A1D7D" w:rsidRDefault="008A1D7D" w:rsidP="002647EF">
      <w:pPr>
        <w:keepNext/>
        <w:keepLines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Множества и мера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Вычисление меры множеств с проверкой измеримости и счетной аддитивности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Измеримые функции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Исследование сходимости измеримых функций почти всюду и по мере с построением контрпримеров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Интеграл Лебега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Обоснование предельного перехода в интеграле Лебега и построение контрпримеров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Произведение мер и пространства функций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Сравнение абсолютной и квадратичной интегральных ошибок при возмущении на участке ненулевой меры и в отдельной точке</w:t>
            </w:r>
          </w:p>
        </w:tc>
      </w:tr>
    </w:tbl>
    <w:p w14:paraId="6C23AA93" w14:textId="77777777" w:rsidR="00A630B2" w:rsidRPr="00427AF8" w:rsidRDefault="00A630B2" w:rsidP="00F77120">
      <w:pPr>
        <w:pStyle w:val="RPD_FOS_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«Действительный анализ»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(5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Вычисление меры множеств с проверкой измеримости и счетной аддитивности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9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Принадлежность исследованных множеств сигма-алгебре измеримых множеств.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9"/>
        </w:numPr>
        <w:keepNext w:val="0"/>
        <w:keepLines w:val="1"/>
      </w:pPr>
      <w:r>
        <w:rPr>
          <w:sz w:val="24"/>
          <w:szCs w:val="24"/>
          <w:lang w:val="ru-RU"/>
        </w:rPr>
        <w:t xml:space="preserve">Попарная непересекаемость и разбиение объединения в выполненном расчете меры.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Исследование сходимости измеримых функций почти всюду и по мере с построением контрпримеров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0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Проверка сходимости по мере через меры множеств превышения заданного допуска.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0"/>
        </w:numPr>
        <w:keepNext w:val="0"/>
        <w:keepLines w:val="1"/>
      </w:pPr>
      <w:r>
        <w:rPr>
          <w:sz w:val="24"/>
          <w:szCs w:val="24"/>
          <w:lang w:val="ru-RU"/>
        </w:rPr>
        <w:t xml:space="preserve">Различие сходимости по мере и почти всюду в построенном контрпримере. Разграничение всей последовательности и ее подпоследовательности.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Обоснование предельного перехода в интеграле Лебега и построение контрпримеров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1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Предпосылки выбранной теоремы предельного перехода для исследованного семейства функций.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1"/>
        </w:numPr>
        <w:keepNext w:val="0"/>
        <w:keepLines w:val="1"/>
      </w:pPr>
      <w:r>
        <w:rPr>
          <w:sz w:val="24"/>
          <w:szCs w:val="24"/>
          <w:lang w:val="ru-RU"/>
        </w:rPr>
        <w:t xml:space="preserve">Механизм нарушения предельного перехода в построенном контрпримере и отсутствие требуемой оценки.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Сравнение абсолютной и квадратичной интегральных ошибок при возмущении на участке ненулевой меры и в отдельной точке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2"/>
        </w:numPr>
        <w:keepNext w:val="1"/>
        <w:keepLines w:val="1"/>
      </w:pPr>
      <w:r>
        <w:rPr>
          <w:sz w:val="24"/>
          <w:szCs w:val="24"/>
          <w:lang w:val="ru-RU"/>
        </w:rPr>
        <w:t xml:space="preserve">Неизменность интегральных норм ошибки при переопределении функции в одной точке пространства с мерой Лебега.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2"/>
        </w:numPr>
        <w:keepNext w:val="0"/>
        <w:keepLines w:val="1"/>
      </w:pPr>
      <w:r>
        <w:rPr>
          <w:sz w:val="24"/>
          <w:szCs w:val="24"/>
          <w:lang w:val="ru-RU"/>
        </w:rPr>
        <w:t xml:space="preserve">Зависимость абсолютной и квадратичной интегральных ошибок от амплитуды возмущения и меры участка в выполненном сравнении.</w:t>
      </w:r>
    </w:p>
    <w:p w:rsidR="00552795" w:rsidRPr="009A28A6" w:rsidRDefault="00552795" w:rsidP="00552795">
      <w:pPr>
        <w:widowControl/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552795" w:rsidRPr="009A28A6" w:rsidTr="00321173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552795" w:rsidRPr="009A28A6" w:rsidTr="00321173">
        <w:trPr>
          <w:trHeight w:val="270"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работа выполнена в полном объеме с соблюдением необходимой последовательности и требований к выполнению задания;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методы и средства решения задачи применены корректно и обеспечивают получение проверяемых результатов и обоснованных выводов с необходимой точностью;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научно грамотно, логично описаны методы решения и результаты, правильно использованы понятия и терминология, сформулированы обоснованные выводы. В представленном отчете правильно и аккуратно выполнены все записи, таблицы, рисунки, графики, чертежи, вычисления и сделаны выводы;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работа выполнена по плану; при защите обучающийся обосновывает выбор методов и средств решения задачи и объясняет результаты, представленные в отчете.</w:t>
            </w:r>
          </w:p>
        </w:tc>
      </w:tr>
      <w:tr w:rsidR="00552795" w:rsidRPr="00D7503E" w:rsidTr="00321173">
        <w:trPr>
          <w:trHeight w:val="1376"/>
          <w:cantSplit/>
        </w:trPr>
        <w:tc>
          <w:tcPr>
            <w:tcW w:w="2678" w:type="dxa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не зачтено</w:t>
            </w:r>
          </w:p>
        </w:tc>
        <w:tc>
          <w:tcPr>
            <w:tcW w:w="6820" w:type="dxa"/>
          </w:tcPr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</w:t>
            </w:r>
          </w:p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методы решения задания применены неправильно; вычисления и/или анализ результатов содержат ошибки;</w:t>
            </w:r>
          </w:p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допущены грубые ошибки в ходе выполнения работы.</w:t>
            </w:r>
          </w:p>
        </w:tc>
      </w:tr>
    </w:tbl>
    <w:sectPr w:rsidR="00552795" w:rsidRPr="00D75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C4289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" w15:restartNumberingAfterBreak="0">
    <w:nsid w:val="26E852E8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0B4809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2A57D59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BE83E2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55619B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F12BCE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C723124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056E19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16C7F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444BE7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188443">
    <w:abstractNumId w:val="10"/>
  </w:num>
  <w:num w:numId="2" w16cid:durableId="707146475">
    <w:abstractNumId w:val="1"/>
  </w:num>
  <w:num w:numId="3" w16cid:durableId="1233153632">
    <w:abstractNumId w:val="9"/>
  </w:num>
  <w:num w:numId="4" w16cid:durableId="369064973">
    <w:abstractNumId w:val="0"/>
  </w:num>
  <w:num w:numId="5" w16cid:durableId="1170289772">
    <w:abstractNumId w:val="4"/>
  </w:num>
  <w:num w:numId="6" w16cid:durableId="1076170425">
    <w:abstractNumId w:val="7"/>
  </w:num>
  <w:num w:numId="7" w16cid:durableId="1521315988">
    <w:abstractNumId w:val="5"/>
  </w:num>
  <w:num w:numId="8" w16cid:durableId="534197492">
    <w:abstractNumId w:val="3"/>
  </w:num>
  <w:num w:numId="9" w16cid:durableId="1194687589">
    <w:abstractNumId w:val="11"/>
  </w:num>
  <w:num w:numId="10" w16cid:durableId="79106060">
    <w:abstractNumId w:val="14"/>
  </w:num>
  <w:num w:numId="11" w16cid:durableId="1765029226">
    <w:abstractNumId w:val="2"/>
  </w:num>
  <w:num w:numId="12" w16cid:durableId="411701885">
    <w:abstractNumId w:val="12"/>
  </w:num>
  <w:num w:numId="13" w16cid:durableId="5905042">
    <w:abstractNumId w:val="6"/>
  </w:num>
  <w:num w:numId="14" w16cid:durableId="2138329609">
    <w:abstractNumId w:val="13"/>
  </w:num>
  <w:num w:numId="15" w16cid:durableId="1494879221">
    <w:abstractNumId w:val="8"/>
  </w:num>
  <w:numIdMacAtCleanup w:val="15"/>
  <w:num w:numId="16" w16cid:durableId="655188443">
    <w:abstractNumId w:val="10"/>
    <w:lvlOverride w:ilvl="0">
      <w:startOverride w:val="1"/>
    </w:lvlOverride>
  </w:num>
  <w:num w:numId="17" w16cid:durableId="1170289772">
    <w:abstractNumId w:val="4"/>
    <w:lvlOverride w:ilvl="0">
      <w:startOverride w:val="1"/>
    </w:lvlOverride>
  </w:num>
  <w:num w:numId="18" w16cid:durableId="369064973">
    <w:abstractNumId w:val="0"/>
    <w:lvlOverride w:ilvl="0">
      <w:startOverride w:val="1"/>
    </w:lvlOverride>
  </w:num>
  <w:num w:numId="19" w16cid:durableId="1076170425">
    <w:abstractNumId w:val="7"/>
    <w:lvlOverride w:ilvl="0">
      <w:startOverride w:val="1"/>
    </w:lvlOverride>
  </w:num>
  <w:num w:numId="20" w16cid:durableId="1076170425">
    <w:abstractNumId w:val="7"/>
    <w:lvlOverride w:ilvl="0">
      <w:startOverride w:val="1"/>
    </w:lvlOverride>
  </w:num>
  <w:num w:numId="21" w16cid:durableId="1076170425">
    <w:abstractNumId w:val="7"/>
    <w:lvlOverride w:ilvl="0">
      <w:startOverride w:val="1"/>
    </w:lvlOverride>
  </w:num>
  <w:num w:numId="22" w16cid:durableId="107617042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081EFC"/>
    <w:rsid w:val="001136F5"/>
    <w:rsid w:val="00212F2C"/>
    <w:rsid w:val="002343FC"/>
    <w:rsid w:val="00234562"/>
    <w:rsid w:val="002753F1"/>
    <w:rsid w:val="00282CF1"/>
    <w:rsid w:val="002D7323"/>
    <w:rsid w:val="00345DE4"/>
    <w:rsid w:val="003527D0"/>
    <w:rsid w:val="00395A32"/>
    <w:rsid w:val="004212F0"/>
    <w:rsid w:val="00426B34"/>
    <w:rsid w:val="004732C6"/>
    <w:rsid w:val="004B2778"/>
    <w:rsid w:val="005117CA"/>
    <w:rsid w:val="005436BA"/>
    <w:rsid w:val="00552795"/>
    <w:rsid w:val="005A4496"/>
    <w:rsid w:val="005F1E0D"/>
    <w:rsid w:val="006B70B1"/>
    <w:rsid w:val="006D47BE"/>
    <w:rsid w:val="006E18DB"/>
    <w:rsid w:val="006E2DCC"/>
    <w:rsid w:val="00716268"/>
    <w:rsid w:val="0072798B"/>
    <w:rsid w:val="00772F06"/>
    <w:rsid w:val="007926CF"/>
    <w:rsid w:val="007E747C"/>
    <w:rsid w:val="007F479D"/>
    <w:rsid w:val="007F5F30"/>
    <w:rsid w:val="00830BCE"/>
    <w:rsid w:val="008432C1"/>
    <w:rsid w:val="00856548"/>
    <w:rsid w:val="008A7D11"/>
    <w:rsid w:val="008C1186"/>
    <w:rsid w:val="008D5A23"/>
    <w:rsid w:val="008E3667"/>
    <w:rsid w:val="008E5FE4"/>
    <w:rsid w:val="009049DF"/>
    <w:rsid w:val="00956D7D"/>
    <w:rsid w:val="00973F9B"/>
    <w:rsid w:val="00997FB1"/>
    <w:rsid w:val="009A28A6"/>
    <w:rsid w:val="009B673E"/>
    <w:rsid w:val="00A23A0B"/>
    <w:rsid w:val="00B05906"/>
    <w:rsid w:val="00B1019D"/>
    <w:rsid w:val="00B25511"/>
    <w:rsid w:val="00B9119C"/>
    <w:rsid w:val="00BE02E6"/>
    <w:rsid w:val="00C20D73"/>
    <w:rsid w:val="00C61E46"/>
    <w:rsid w:val="00CC69A4"/>
    <w:rsid w:val="00CD1530"/>
    <w:rsid w:val="00D475A7"/>
    <w:rsid w:val="00D5190F"/>
    <w:rsid w:val="00D65D6D"/>
    <w:rsid w:val="00D6785F"/>
    <w:rsid w:val="00D7503E"/>
    <w:rsid w:val="00D90045"/>
    <w:rsid w:val="00E1606A"/>
    <w:rsid w:val="00E36657"/>
    <w:rsid w:val="00E55A46"/>
    <w:rsid w:val="00F305DF"/>
    <w:rsid w:val="00F51FE0"/>
    <w:rsid w:val="00F64D27"/>
    <w:rsid w:val="00F66A62"/>
    <w:rsid w:val="00F87437"/>
    <w:rsid w:val="00FA762C"/>
    <w:rsid w:val="00FD7624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56FE18A-05CC-483D-910A-A0B660603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tandard">
    <w:name w:val="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ab">
    <w:name w:val="Placeholder Text"/>
    <w:basedOn w:val="a0"/>
    <w:uiPriority w:val="99"/>
    <w:semiHidden/>
    <w:rsid w:val="008432C1"/>
    <w:rPr>
      <w:color w:val="666666"/>
    </w:rPr>
  </w:style>
  <w:style w:type="paragraph" w:customStyle="1" w:styleId="RPD_FOS_Standard">
    <w:name w:val="РПД: 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B7AEBF-CA7A-457B-A79F-76E753FE6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9</Pages>
  <Words>2210</Words>
  <Characters>12600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Анастасия Харламова</cp:lastModifiedBy>
  <cp:revision>35</cp:revision>
  <dcterms:created xsi:type="dcterms:W3CDTF">2025-11-25T15:40:00Z</dcterms:created>
  <dcterms:modified xsi:type="dcterms:W3CDTF">2026-02-18T20:07:00Z</dcterms:modified>
</cp:coreProperties>
</file>