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D7503E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9A28A6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9A28A6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9A28A6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9A28A6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9A28A6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 </w:t>
      </w: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ОЦЕНОЧНЫЕ</w:t>
            </w:r>
            <w:r w:rsidRPr="009A28A6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9A28A6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по</w:t>
            </w:r>
            <w:r w:rsidRPr="009A28A6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9A28A6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9A28A6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  <w:bdr w:val="none" w:sz="0" w:space="0" w:color="auto" w:frame="1"/>
              </w:rPr>
              <w:t xml:space="preserve">«УРАВНЕНИЯ С ЧАСТНЫМИ ПРОИЗВОДНЫМИ»</w:t>
            </w:r>
          </w:p>
        </w:tc>
      </w:tr>
      <w:tr w:rsidR="00FE1C02" w:rsidRPr="009A28A6" w:rsidTr="00E36657">
        <w:tc>
          <w:tcPr>
            <w:tcW w:w="1384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9A28A6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9A28A6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9A28A6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9A28A6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9A28A6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(профиль)/специализация программы: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9A28A6" w:rsidTr="002343FC">
        <w:tc>
          <w:tcPr>
            <w:tcW w:w="9571" w:type="dxa"/>
            <w:gridSpan w:val="4"/>
            <w:vAlign w:val="bottom"/>
          </w:tcPr>
          <w:p w:rsidR="00FE1C02" w:rsidRPr="009A28A6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9A28A6" w:rsidRDefault="00F64D27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9A28A6" w:rsidRDefault="003527D0" w:rsidP="00FD7624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9A28A6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9A28A6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9A28A6">
        <w:rPr>
          <w:kern w:val="2"/>
          <w:sz w:val="28"/>
          <w:szCs w:val="28"/>
        </w:rPr>
        <w:t xml:space="preserve">Рязань </w:t>
      </w:r>
      <w:r w:rsidR="008A7D11" w:rsidRPr="009A28A6">
        <w:rPr>
          <w:spacing w:val="-5"/>
          <w:kern w:val="2"/>
          <w:sz w:val="28"/>
          <w:szCs w:val="28"/>
        </w:rPr>
        <w:t>2026</w:t>
      </w:r>
    </w:p>
    <w:p w:rsidR="00D90045" w:rsidRPr="009A28A6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«Уравнения с частными производными»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9A28A6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9A28A6" w:rsidTr="00B05906">
        <w:tc>
          <w:tcPr>
            <w:tcW w:w="2376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9A28A6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9A28A6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9A28A6">
              <w:rPr>
                <w:i/>
                <w:kern w:val="2"/>
                <w:sz w:val="28"/>
                <w:szCs w:val="28"/>
              </w:rPr>
              <w:t>(кафедра,</w:t>
            </w:r>
            <w:r w:rsidRPr="009A28A6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ФИО,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ученая</w:t>
            </w:r>
            <w:r w:rsidRPr="009A28A6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степень,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9A28A6">
              <w:rPr>
                <w:i/>
                <w:kern w:val="2"/>
                <w:sz w:val="28"/>
                <w:szCs w:val="28"/>
              </w:rPr>
              <w:t>ученое</w:t>
            </w:r>
            <w:r w:rsidRPr="009A28A6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9A28A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9A28A6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sz w:val="28"/>
          <w:szCs w:val="28"/>
          <w:bdr w:val="none" w:sz="0" w:space="0" w:color="auto" w:frame="1"/>
        </w:rPr>
        <w:t xml:space="preserve">«Уравнения с частными производными»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9A28A6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9A28A6" w:rsidTr="00B05906">
        <w:tc>
          <w:tcPr>
            <w:tcW w:w="2093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9A28A6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9A28A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9A28A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9A28A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9A28A6" w:rsidTr="0072798B">
        <w:tc>
          <w:tcPr>
            <w:tcW w:w="2376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9A28A6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9A28A6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9A28A6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9A28A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9A28A6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9A28A6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9A28A6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9A28A6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9A28A6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9A28A6">
        <w:rPr>
          <w:kern w:val="2"/>
          <w:sz w:val="28"/>
          <w:szCs w:val="28"/>
          <w:lang w:eastAsia="zh-CN"/>
        </w:rPr>
      </w:r>
    </w:p>
    <w:p w:rsidR="00D90045" w:rsidRPr="009A28A6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9A28A6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(МОДУЛЮ)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9A28A6" w:rsidTr="00FD7624">
        <w:trPr>
          <w:cantSplit/>
          <w:trHeight w:val="20"/>
          <w:tblHeader/>
        </w:trPr>
        <w:tc>
          <w:tcPr>
            <w:tcW w:w="282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021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809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94" w:type="pct"/>
            <w:vAlign w:val="center"/>
          </w:tcPr>
          <w:p w:rsidR="00F66A62" w:rsidRPr="009A28A6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9A28A6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Классификация и постановка задач</w:t>
            </w:r>
          </w:p>
        </w:tc>
        <w:tc>
          <w:tcPr>
            <w:tcW w:w="994" w:type="pct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 xml:space="preserve">ОПК-1</w:t>
            </w:r>
          </w:p>
        </w:tc>
        <w:tc>
          <w:tcPr>
            <w:tcW w:w="809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  <w:tc>
          <w:tcPr>
            <w:tcW w:w="894" w:type="pct"/>
            <w:vAlign w:val="center"/>
            <w:vMerge w:val="restart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Гиперболические уравнения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Параболические уравнения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FD7624" w:rsidRPr="009A28A6" w:rsidTr="00FD7624">
        <w:trPr>
          <w:cantSplit/>
        </w:trPr>
        <w:tc>
          <w:tcPr>
            <w:tcW w:w="282" w:type="pct"/>
          </w:tcPr>
          <w:p w:rsidR="00FD7624" w:rsidRPr="009A28A6" w:rsidRDefault="00FD7624" w:rsidP="00B9119C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17"/>
              </w:numPr>
            </w:pPr>
          </w:p>
        </w:tc>
        <w:tc>
          <w:tcPr>
            <w:tcW w:w="2021" w:type="pct"/>
            <w:vAlign w:val="center"/>
          </w:tcPr>
          <w:p w:rsidR="00FD7624" w:rsidRPr="009A28A6" w:rsidRDefault="00FD7624" w:rsidP="002D7323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</w:rPr>
              <w:t xml:space="preserve">Эллиптические уравнения</w:t>
            </w:r>
          </w:p>
        </w:tc>
        <w:tc>
          <w:tcPr>
            <w:tcW w:w="994" w:type="pct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809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94" w:type="pct"/>
            <w:vAlign w:val="center"/>
            <w:vMerge w:val="continue"/>
          </w:tcPr>
          <w:p w:rsidR="00FD7624" w:rsidRPr="009A28A6" w:rsidRDefault="00FD7624" w:rsidP="002D7323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9A28A6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(7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8D5A23" w:rsidRPr="009A28A6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9A28A6" w:rsidRDefault="006B70B1" w:rsidP="003429B0">
            <w:pPr>
              <w:spacing w:line="240" w:lineRule="auto"/>
              <w:ind w:firstLine="0"/>
              <w:jc w:val="center"/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keepNext/>
            </w:pPr>
            <w:r w:rsidRPr="009A28A6">
              <w:rPr>
                <w:bCs/>
                <w:color w:val="000000" w:themeColor="text1"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Классификация линейного уравнения второго порядка по главной части. Канонические формы в двух независимых переменных.</w:t>
            </w:r>
          </w:p>
        </w:tc>
        <w:tc>
          <w:tcPr>
            <w:tcW w:w="2925" w:type="dxa"/>
            <w:vAlign w:val="center"/>
            <w:vMerge w:val="restart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Характеристическое уравнение уравнения второго порядка. Выбор канонических переменных в области постоянного типа.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Корректность задачи по Адамару. Существование, единственность и непрерывная зависимость от данных.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Начальные и граничные условия для уравнений разных типов. Связь допустимых данных с характером распространения возмущений.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Характеристики квазилинейного уравнения первого порядка. Построение через начальную кривую и условие нехарактеристичности данных.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Якобиан канонической замены независимых переменных. Невырожденность и локальная допустимость преобразования уравнения.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Изменение типа уравнения внутри области. Разделение области и ограничения использования одной канонической формы.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Приведите уравнение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xx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+2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xy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-3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yy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rPr>
                <w:sz w:val="24"/>
                <w:szCs w:val="24"/>
              </w:rPr>
              <w:t xml:space="preserve"> к каноническому виду и получите его общее локальное решение. Обоснуйте допустимость выбранного преобразования.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Формула Даламбера для волнового уравнения на прямой. Начальные данные и область зависимости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Конечная скорость распространения возмущений волнового уравнения. Характеристический конус и область влияния начальных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Согласование начальных и граничных данных колебаний закрепленной струны. Условия на начальное отклонение и скорость.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Энергетическое тождество волнового уравнения. Условия сохранения энергии и доказательство единственности.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разделения переменных для закрепленной струны. Собственные функции и собственные частоты.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Разложение начальных данных волновой задачи по собственным колебаниям. Требования для выполнения граничных условий и классической сходимости ряда.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Влияние неоднородного источника и граничных условий на энергетический баланс волновой задачи.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Решите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tt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=4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xx</m:t>
                  </m:r>
                </m:sub>
              </m:sSub>
            </m:oMath>
            <w:r>
              <w:rPr>
                <w:sz w:val="24"/>
                <w:szCs w:val="24"/>
              </w:rPr>
              <w:t xml:space="preserve"> 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0&lt;x&lt;π</m:t>
              </m:r>
            </m:oMath>
            <w:r>
              <w:rPr>
                <w:sz w:val="24"/>
                <w:szCs w:val="24"/>
              </w:rPr>
              <w:t xml:space="preserve"> с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0,t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=u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π,t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x,0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sin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2x</m:t>
                  </m:r>
                </m:e>
              </m:func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x,0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rPr>
                <w:sz w:val="24"/>
                <w:szCs w:val="24"/>
              </w:rPr>
              <w:t xml:space="preserve">. Найдите собственную частоту и проверьте сохранение энергии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Фундаментальное решение теплопроводности на прямой. Свертка с начальным распределением и проверка начального условия.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Принцип максимума для уравнения теплопроводности. Предпосылки и применение к единственности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Неустойчивость обратного восстановления начального распределения температуры. Усиление высокочастотных ошибок данных.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Баланс тепла или вещества в параболической модели. Вклады источника, поглощения и граничного потока.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отражения для теплопроводности на полупрямой с нулевым граничным значением.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Сглаживание начальных данных тепловым ядром. Поведение решения при стремлении времени к нулю.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Метод Фурье для теплопроводности на отрезке. Связь собственных значений со скоростью выхода к стационарному режиму.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Для концентрации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x,t</m:t>
                  </m:r>
                </m:e>
              </m:d>
            </m:oMath>
            <w:r>
              <w:rPr>
                <w:sz w:val="24"/>
                <w:szCs w:val="24"/>
              </w:rPr>
              <w:t xml:space="preserve"> 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0&lt;x&lt;π</m:t>
              </m:r>
            </m:oMath>
            <w:r>
              <w:rPr>
                <w:sz w:val="24"/>
                <w:szCs w:val="24"/>
              </w:rPr>
              <w:t xml:space="preserve"> заданы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xx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-2c</m:t>
              </m:r>
            </m:oMath>
            <w:r>
              <w:rPr>
                <w:sz w:val="24"/>
                <w:szCs w:val="24"/>
              </w:rPr>
              <w:t xml:space="preserve">, нулевые значения на концах 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c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x,0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sin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Name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</m:func>
            </m:oMath>
            <w:r>
              <w:rPr>
                <w:sz w:val="24"/>
                <w:szCs w:val="24"/>
              </w:rPr>
              <w:t xml:space="preserve">. Найдите решение и полную массу вещества. Обоснуйте согласованность изменения массы с физическими членами модели.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Свойство среднего гармонической функции. Связь с уравнением Лапласа и ограничения на область усреднения.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Принцип максимума гармонических функций. Единственность решения задачи Дирихле в ограниченной области.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Задача Неймана для уравнения Пуассона. Условие совместности объемного источника и внешнего нормального потока.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Неоднозначность решения задачи Неймана с точностью до константы. Связность области и единственность после нормировки.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Первая формула Грина. Вывод и применение при переходе к интегральной постановке краевой задачи.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Гармоническое решение задачи Дирихле в круге. Угловые моды, регулярность в центре и проверка граничных значений.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Неоднородные граничные данные задачи Дирихле для уравнения Пуассона. Сведение к нулевым граничным данным и единственность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  <w:tr w:rsidR="00FD7624" w:rsidRPr="009A28A6" w:rsidTr="0046510D">
        <w:trPr>
          <w:jc w:val="center"/>
          <w:cantSplit/>
        </w:trPr>
        <w:tc>
          <w:tcPr>
            <w:tcW w:w="567" w:type="dxa"/>
          </w:tcPr>
          <w:p w:rsidR="00FD7624" w:rsidRPr="009A28A6" w:rsidRDefault="00FD7624" w:rsidP="00B9119C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color w:val="000000" w:themeColor="text1"/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18"/>
              </w:numPr>
            </w:pPr>
          </w:p>
        </w:tc>
        <w:tc>
          <w:tcPr>
            <w:tcW w:w="5971" w:type="dxa"/>
          </w:tcPr>
          <w:p w:rsidR="00FD7624" w:rsidRPr="009A28A6" w:rsidRDefault="00FD7624" w:rsidP="002D7323">
            <w:pPr>
              <w:tabs>
                <w:tab w:val="left" w:pos="1026"/>
              </w:tabs>
              <w:spacing w:before="98"/>
              <w:ind w:firstLine="0"/>
              <w:rPr>
                <w:b/>
                <w:color w:val="000000" w:themeColor="text1"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единичном диске рассмотрите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Δu=4</m:t>
              </m:r>
            </m:oMath>
            <w:r>
              <w:rPr>
                <w:sz w:val="24"/>
                <w:szCs w:val="24"/>
              </w:rPr>
              <w:t xml:space="preserve"> и </w:t>
            </w:r>
            <m:oMath xmlns:pkg="http://schemas.microsoft.com/office/2006/xmlPackage"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∂u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∂n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=2</m:t>
              </m:r>
            </m:oMath>
            <w:r>
              <w:rPr>
                <w:sz w:val="24"/>
                <w:szCs w:val="24"/>
              </w:rPr>
              <w:t xml:space="preserve"> на границе. Исследуйте разрешимость и единственность задачи; найдите решение с нормировкой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=0</m:t>
              </m:r>
            </m:oMath>
            <w:r>
              <w:rPr>
                <w:sz w:val="24"/>
                <w:szCs w:val="24"/>
              </w:rPr>
              <w:t xml:space="preserve"> и обоснуйте результат.</w:t>
            </w:r>
          </w:p>
        </w:tc>
        <w:tc>
          <w:tcPr>
            <w:tcW w:w="2925" w:type="dxa"/>
            <w:vAlign w:val="center"/>
            <w:vMerge w:val="continue"/>
          </w:tcPr>
          <w:p w:rsidR="00FD7624" w:rsidRPr="009A28A6" w:rsidRDefault="00FD7624" w:rsidP="002D7323">
            <w:pPr>
              <w:ind w:firstLine="0"/>
              <w:jc w:val="center"/>
              <w:rPr>
                <w:color w:val="000000" w:themeColor="text1"/>
                <w:sz w:val="24"/>
                <w:szCs w:val="24"/>
              </w:rPr>
            </w:pPr>
          </w:p>
        </w:tc>
      </w:tr>
    </w:tbl>
    <w:p w:rsidR="00D90045" w:rsidRPr="009A28A6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9A28A6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16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9A28A6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2753F1" w:rsidRPr="009A28A6" w:rsidTr="003429B0">
        <w:trPr>
          <w:tblHeader/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9A28A6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9A28A6" w:rsidTr="003429B0">
        <w:trPr>
          <w:cantSplit/>
        </w:trPr>
        <w:tc>
          <w:tcPr>
            <w:tcW w:w="2668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2753F1" w:rsidRPr="009A28A6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7503E" w:rsidRPr="009A28A6" w:rsidRDefault="00B05906" w:rsidP="00FD7624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14:paraId="5AB3AD3C" w14:textId="77777777" w:rsidR="008A1D7D" w:rsidRDefault="008A1D7D" w:rsidP="002647EF">
      <w:pPr>
        <w:keepNext/>
        <w:keepLines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Классификация и постановка задач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Определение типа уравнения второго порядка и построение его канонических переменных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Построение характеристик уравнения первого порядка и определение области единственности задачи Коши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Гиперболические уравнения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Построение решения волнового уравнения и области зависимости от начального возмущения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Разложение начального отклонения струны по собственным колебаниям и проверка энергетического баланса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Параболические уравнения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Решение начально-краевой задачи теплопроводности с проверкой согласования данных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Исследование теплового ядра и принципа максимума в задаче на прямой с заданным начальным распределением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Эллиптические уравнения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Решение задач Дирихле и Неймана для Пуассона с проверкой условия совместности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Построение гармонического решения задачи Дирихле в круге и проверка граничных значений</w:t>
            </w:r>
          </w:p>
        </w:tc>
      </w:tr>
    </w:tbl>
    <w:p w14:paraId="6C23AA93" w14:textId="77777777" w:rsidR="00A630B2" w:rsidRPr="00427AF8" w:rsidRDefault="00A630B2" w:rsidP="00F77120">
      <w:pPr>
        <w:pStyle w:val="RPD_FOS_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«Уравнения с частными производными»</w:t>
      </w:r>
    </w:p>
    <w:p w:rsidR="007F5F30" w:rsidRPr="009A28A6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(7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Определение типа уравнения второго порядка и построение его канонических переменных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1"/>
        <w:keepLines w:val="1"/>
      </w:pPr>
      <w:r>
        <w:rPr>
          <w:sz w:val="24"/>
          <w:szCs w:val="24"/>
          <w:lang w:val="ru-RU"/>
        </w:rPr>
        <w:t xml:space="preserve">Определение типа исследованного уравнения по главной части и дискриминанту.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19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невырожденности канонической замены и преобразованного уравнения.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Построение характеристик уравнения первого порядка и определение области единственности задачи Коши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1"/>
        <w:keepLines w:val="1"/>
      </w:pPr>
      <w:r>
        <w:rPr>
          <w:sz w:val="24"/>
          <w:szCs w:val="24"/>
          <w:lang w:val="ru-RU"/>
        </w:rPr>
        <w:t xml:space="preserve">Семейство характеристик, проходящих через заданную начальную кривую.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0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Нехарактеристичность начальной кривой и границы области единственности решения.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Построение решения волнового уравнения и области зависимости от начального возмущения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Область начального возмущения, влияющая на решение в выбранной точке пространства и времени.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начального отклонения и скорости в построенном решении Даламбера.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Разложение начального отклонения струны по собственным колебаниям и проверка энергетического баланса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Вычисление коэффициентов разложения начального отклонения струны по собственным модам.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2"/>
        </w:numPr>
        <w:keepNext w:val="0"/>
        <w:keepLines w:val="1"/>
      </w:pPr>
      <w:r>
        <w:rPr>
          <w:sz w:val="24"/>
          <w:szCs w:val="24"/>
          <w:lang w:val="ru-RU"/>
        </w:rPr>
        <w:t xml:space="preserve">Учет граничных условий и внешнего источника в энергетическом балансе струны.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Решение начально-краевой задачи теплопроводности с проверкой согласования данных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согласования начального распределения температуры с граничными данными.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3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полученного решения по невязкам уравнения, начального и граничных условий.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Исследование теплового ядра и принципа максимума в задаче на прямой с заданным начальным распределением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1"/>
        <w:keepLines w:val="1"/>
      </w:pPr>
      <w:r>
        <w:rPr>
          <w:sz w:val="24"/>
          <w:szCs w:val="24"/>
          <w:lang w:val="ru-RU"/>
        </w:rPr>
        <w:t xml:space="preserve">Нормировка теплового ядра и сохранение интегральной массы на прямой.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4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Проявления принципа максимума и сглаживания в вычисленном решении.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Решение задач Дирихле и Неймана для Пуассона с проверкой условия совместности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совместности интеграла источника и суммарного внешнего потока в задаче Неймана.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5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граничных условий и устранение постоянной неоднозначности решения.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Построение гармонического решения задачи Дирихле в круге и проверка граничных значений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Разложение граничной функции по угловым гармоникам круга.</w:t>
      </w:r>
    </w:p>
    <w:p w:rsidR="00C61E46" w:rsidRPr="009A28A6" w:rsidRDefault="00C61E46" w:rsidP="00B9119C">
      <w:pPr>
        <w:pStyle w:val="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26"/>
        </w:numPr>
        <w:keepNext w:val="0"/>
        <w:keepLines w:val="1"/>
      </w:pPr>
      <w:r>
        <w:rPr>
          <w:sz w:val="24"/>
          <w:szCs w:val="24"/>
          <w:lang w:val="ru-RU"/>
        </w:rPr>
        <w:t xml:space="preserve">Регулярность построенного решения в центре круга и достижение заданных значений на границе.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выполнению задания;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методы и средства решения задачи применены корректно и обеспечивают получение проверяемых результатов и обоснованных выводов с необходимой точностью;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методы решения и результаты, правильно использованы понятия и терминология, сформулированы обоснованные выводы. В представленном отчете правильно и аккуратно выполнены все записи, таблицы, рисунки, графики, чертежи, вычисления и сделаны выводы;</w:t>
            </w:r>
          </w:p>
          <w:p w:rsidR="00552795" w:rsidRPr="009A28A6" w:rsidRDefault="00552795" w:rsidP="00B9119C">
            <w:pPr>
              <w:pStyle w:val="a5"/>
              <w:numPr>
                <w:ilvl w:val="0"/>
                <w:numId w:val="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по плану; при защите обучающийся обосновывает выбор методов и средств решения задачи и объясняет результаты, представленные в отчете.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методы решения задания применены неправильно; вычисления и/или анализ результатов содержат ошибки;</w:t>
            </w:r>
          </w:p>
          <w:p w:rsidR="00552795" w:rsidRPr="009A28A6" w:rsidRDefault="00552795" w:rsidP="00B9119C">
            <w:pPr>
              <w:pStyle w:val="a5"/>
              <w:widowControl/>
              <w:numPr>
                <w:ilvl w:val="0"/>
                <w:numId w:val="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выполнения работы.</w:t>
            </w:r>
          </w:p>
        </w:tc>
      </w:tr>
    </w:tbl>
    <w:sectPr w:rsidR="00552795" w:rsidRPr="00D750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EC428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" w15:restartNumberingAfterBreak="0">
    <w:nsid w:val="26E852E8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0B4809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A57D59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BE83E2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5619B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F12BCE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6C723124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056E19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316C7F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E444BE7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5188443">
    <w:abstractNumId w:val="10"/>
  </w:num>
  <w:num w:numId="2" w16cid:durableId="707146475">
    <w:abstractNumId w:val="1"/>
  </w:num>
  <w:num w:numId="3" w16cid:durableId="1233153632">
    <w:abstractNumId w:val="9"/>
  </w:num>
  <w:num w:numId="4" w16cid:durableId="369064973">
    <w:abstractNumId w:val="0"/>
  </w:num>
  <w:num w:numId="5" w16cid:durableId="1170289772">
    <w:abstractNumId w:val="4"/>
  </w:num>
  <w:num w:numId="6" w16cid:durableId="1076170425">
    <w:abstractNumId w:val="7"/>
  </w:num>
  <w:num w:numId="7" w16cid:durableId="1521315988">
    <w:abstractNumId w:val="5"/>
  </w:num>
  <w:num w:numId="8" w16cid:durableId="534197492">
    <w:abstractNumId w:val="3"/>
  </w:num>
  <w:num w:numId="9" w16cid:durableId="1194687589">
    <w:abstractNumId w:val="11"/>
  </w:num>
  <w:num w:numId="10" w16cid:durableId="79106060">
    <w:abstractNumId w:val="14"/>
  </w:num>
  <w:num w:numId="11" w16cid:durableId="1765029226">
    <w:abstractNumId w:val="2"/>
  </w:num>
  <w:num w:numId="12" w16cid:durableId="411701885">
    <w:abstractNumId w:val="12"/>
  </w:num>
  <w:num w:numId="13" w16cid:durableId="5905042">
    <w:abstractNumId w:val="6"/>
  </w:num>
  <w:num w:numId="14" w16cid:durableId="2138329609">
    <w:abstractNumId w:val="13"/>
  </w:num>
  <w:num w:numId="15" w16cid:durableId="1494879221">
    <w:abstractNumId w:val="8"/>
  </w:num>
  <w:numIdMacAtCleanup w:val="15"/>
  <w:num w:numId="16" w16cid:durableId="655188443">
    <w:abstractNumId w:val="10"/>
    <w:lvlOverride w:ilvl="0">
      <w:startOverride w:val="1"/>
    </w:lvlOverride>
  </w:num>
  <w:num w:numId="17" w16cid:durableId="1170289772">
    <w:abstractNumId w:val="4"/>
    <w:lvlOverride w:ilvl="0">
      <w:startOverride w:val="1"/>
    </w:lvlOverride>
  </w:num>
  <w:num w:numId="18" w16cid:durableId="369064973">
    <w:abstractNumId w:val="0"/>
    <w:lvlOverride w:ilvl="0">
      <w:startOverride w:val="1"/>
    </w:lvlOverride>
  </w:num>
  <w:num w:numId="19" w16cid:durableId="1076170425">
    <w:abstractNumId w:val="7"/>
    <w:lvlOverride w:ilvl="0">
      <w:startOverride w:val="1"/>
    </w:lvlOverride>
  </w:num>
  <w:num w:numId="20" w16cid:durableId="1076170425">
    <w:abstractNumId w:val="7"/>
    <w:lvlOverride w:ilvl="0">
      <w:startOverride w:val="1"/>
    </w:lvlOverride>
  </w:num>
  <w:num w:numId="21" w16cid:durableId="1076170425">
    <w:abstractNumId w:val="7"/>
    <w:lvlOverride w:ilvl="0">
      <w:startOverride w:val="1"/>
    </w:lvlOverride>
  </w:num>
  <w:num w:numId="22" w16cid:durableId="1076170425">
    <w:abstractNumId w:val="7"/>
    <w:lvlOverride w:ilvl="0">
      <w:startOverride w:val="1"/>
    </w:lvlOverride>
  </w:num>
  <w:num w:numId="23" w16cid:durableId="1076170425">
    <w:abstractNumId w:val="7"/>
    <w:lvlOverride w:ilvl="0">
      <w:startOverride w:val="1"/>
    </w:lvlOverride>
  </w:num>
  <w:num w:numId="24" w16cid:durableId="1076170425">
    <w:abstractNumId w:val="7"/>
    <w:lvlOverride w:ilvl="0">
      <w:startOverride w:val="1"/>
    </w:lvlOverride>
  </w:num>
  <w:num w:numId="25" w16cid:durableId="1076170425">
    <w:abstractNumId w:val="7"/>
    <w:lvlOverride w:ilvl="0">
      <w:startOverride w:val="1"/>
    </w:lvlOverride>
  </w:num>
  <w:num w:numId="26" w16cid:durableId="1076170425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081EFC"/>
    <w:rsid w:val="001136F5"/>
    <w:rsid w:val="00212F2C"/>
    <w:rsid w:val="002343FC"/>
    <w:rsid w:val="00234562"/>
    <w:rsid w:val="002753F1"/>
    <w:rsid w:val="00282CF1"/>
    <w:rsid w:val="002D7323"/>
    <w:rsid w:val="00345DE4"/>
    <w:rsid w:val="003527D0"/>
    <w:rsid w:val="00395A32"/>
    <w:rsid w:val="004212F0"/>
    <w:rsid w:val="00426B34"/>
    <w:rsid w:val="004732C6"/>
    <w:rsid w:val="004B2778"/>
    <w:rsid w:val="005117CA"/>
    <w:rsid w:val="005436BA"/>
    <w:rsid w:val="00552795"/>
    <w:rsid w:val="005A4496"/>
    <w:rsid w:val="005F1E0D"/>
    <w:rsid w:val="006B70B1"/>
    <w:rsid w:val="006D47BE"/>
    <w:rsid w:val="006E18DB"/>
    <w:rsid w:val="006E2DCC"/>
    <w:rsid w:val="00716268"/>
    <w:rsid w:val="0072798B"/>
    <w:rsid w:val="00772F06"/>
    <w:rsid w:val="007926CF"/>
    <w:rsid w:val="007E747C"/>
    <w:rsid w:val="007F479D"/>
    <w:rsid w:val="007F5F30"/>
    <w:rsid w:val="00830BCE"/>
    <w:rsid w:val="008432C1"/>
    <w:rsid w:val="00856548"/>
    <w:rsid w:val="008A7D11"/>
    <w:rsid w:val="008C1186"/>
    <w:rsid w:val="008D5A23"/>
    <w:rsid w:val="008E3667"/>
    <w:rsid w:val="008E5FE4"/>
    <w:rsid w:val="009049DF"/>
    <w:rsid w:val="00956D7D"/>
    <w:rsid w:val="00973F9B"/>
    <w:rsid w:val="00997FB1"/>
    <w:rsid w:val="009A28A6"/>
    <w:rsid w:val="009B673E"/>
    <w:rsid w:val="00A23A0B"/>
    <w:rsid w:val="00B05906"/>
    <w:rsid w:val="00B1019D"/>
    <w:rsid w:val="00B25511"/>
    <w:rsid w:val="00B9119C"/>
    <w:rsid w:val="00BE02E6"/>
    <w:rsid w:val="00C20D73"/>
    <w:rsid w:val="00C61E46"/>
    <w:rsid w:val="00CC69A4"/>
    <w:rsid w:val="00CD1530"/>
    <w:rsid w:val="00D475A7"/>
    <w:rsid w:val="00D5190F"/>
    <w:rsid w:val="00D65D6D"/>
    <w:rsid w:val="00D6785F"/>
    <w:rsid w:val="00D7503E"/>
    <w:rsid w:val="00D90045"/>
    <w:rsid w:val="00E1606A"/>
    <w:rsid w:val="00E36657"/>
    <w:rsid w:val="00E55A46"/>
    <w:rsid w:val="00F305DF"/>
    <w:rsid w:val="00F51FE0"/>
    <w:rsid w:val="00F64D27"/>
    <w:rsid w:val="00F66A62"/>
    <w:rsid w:val="00F87437"/>
    <w:rsid w:val="00FA762C"/>
    <w:rsid w:val="00FD7624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56FE18A-05CC-483D-910A-A0B660603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  <w:style w:type="paragraph" w:customStyle="1" w:styleId="RPD_FOS_Standard">
    <w:name w:val="РПД: 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7AEBF-CA7A-457B-A79F-76E753FE6D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2210</Words>
  <Characters>12600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35</cp:revision>
  <dcterms:created xsi:type="dcterms:W3CDTF">2025-11-25T15:40:00Z</dcterms:created>
  <dcterms:modified xsi:type="dcterms:W3CDTF">2026-02-18T20:07:00Z</dcterms:modified>
</cp:coreProperties>
</file>