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0045" w:rsidRPr="00D7503E" w:rsidRDefault="00D90045" w:rsidP="00D90045">
      <w:pPr>
        <w:spacing w:line="240" w:lineRule="auto"/>
        <w:ind w:left="449" w:right="275"/>
        <w:jc w:val="right"/>
        <w:rPr>
          <w:i/>
          <w:kern w:val="2"/>
          <w:sz w:val="24"/>
          <w:szCs w:val="24"/>
        </w:rPr>
      </w:pP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МИНИСТЕРСТВО НАУКИ И ВЫСШЕГО ОБРАЗОВАНИЯ РОССИЙСКОЙ ФЕДЕРАЦИИ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8"/>
          <w:szCs w:val="28"/>
          <w:lang w:eastAsia="zh-CN"/>
        </w:rPr>
      </w:pPr>
      <w:r w:rsidRPr="009A28A6">
        <w:rPr>
          <w:iCs/>
          <w:kern w:val="2"/>
          <w:sz w:val="28"/>
          <w:szCs w:val="28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«РЯЗАНСКИЙ ГОСУДАРСТВЕННЫЙ УНИВЕРСИТЕТ ИМЕНИ С.А. ЕСЕНИНА»</w:t>
      </w:r>
    </w:p>
    <w:p w:rsidR="00D90045" w:rsidRPr="009A28A6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  <w:t>(РГУ имени С.А. Есенина)</w:t>
      </w:r>
    </w:p>
    <w:p w:rsidR="00D90045" w:rsidRPr="009A28A6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8"/>
          <w:szCs w:val="28"/>
        </w:rPr>
      </w:pPr>
      <w:r w:rsidRPr="009A28A6">
        <w:rPr>
          <w:i/>
          <w:kern w:val="2"/>
          <w:sz w:val="28"/>
          <w:szCs w:val="28"/>
        </w:rPr>
        <w:t>Институт физико-математических и компьютерных наук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E1C02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:rsidR="00D90045" w:rsidRPr="009A28A6" w:rsidRDefault="00FE1C02" w:rsidP="00FE1C02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 </w:t>
      </w: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559"/>
        <w:gridCol w:w="4643"/>
      </w:tblGrid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ОЦЕНОЧНЫЕ</w:t>
            </w:r>
            <w:r w:rsidRPr="009A28A6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9A28A6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по</w:t>
            </w:r>
            <w:r w:rsidRPr="009A28A6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RPr="009A28A6" w:rsidTr="002343FC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9A28A6" w:rsidRDefault="00F66A62" w:rsidP="00F66A62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  <w:bdr w:val="none" w:sz="0" w:space="0" w:color="auto" w:frame="1"/>
              </w:rPr>
              <w:t xml:space="preserve">«СЛУЧАЙНЫЕ ПРОЦЕССЫ»</w:t>
            </w:r>
          </w:p>
        </w:tc>
      </w:tr>
      <w:tr w:rsidR="00FE1C02" w:rsidRPr="009A28A6" w:rsidTr="00E36657">
        <w:tc>
          <w:tcPr>
            <w:tcW w:w="1384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:rsidR="00FE1C02" w:rsidRPr="009A28A6" w:rsidRDefault="00E36657" w:rsidP="008A7D11">
            <w:pPr>
              <w:pStyle w:val="a3"/>
              <w:spacing w:before="120" w:line="240" w:lineRule="auto"/>
              <w:ind w:firstLine="0"/>
              <w:rPr>
                <w:i/>
                <w:iCs/>
                <w:kern w:val="2"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 xml:space="preserve">математики</w:t>
            </w:r>
          </w:p>
        </w:tc>
        <w:tc>
          <w:tcPr>
            <w:tcW w:w="1559" w:type="dxa"/>
            <w:vAlign w:val="bottom"/>
          </w:tcPr>
          <w:p w:rsidR="00FE1C02" w:rsidRPr="009A28A6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643" w:type="dxa"/>
            <w:tcBorders>
              <w:bottom w:val="single" w:sz="4" w:space="0" w:color="auto"/>
            </w:tcBorders>
          </w:tcPr>
          <w:p w:rsidR="009B673E" w:rsidRPr="009A28A6" w:rsidRDefault="009B673E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</w:p>
          <w:p w:rsidR="00FE1C02" w:rsidRPr="009A28A6" w:rsidRDefault="00FA762C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физико-математических и компьютерных наук</w:t>
            </w:r>
            <w:r w:rsidR="00FE1C02" w:rsidRPr="009A28A6">
              <w:rPr>
                <w:i/>
                <w:kern w:val="2"/>
                <w:sz w:val="28"/>
                <w:szCs w:val="28"/>
              </w:rPr>
              <w:t xml:space="preserve">  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Cs/>
                <w:kern w:val="2"/>
                <w:sz w:val="28"/>
                <w:szCs w:val="28"/>
              </w:rPr>
              <w:t xml:space="preserve">Направленность (профиль)/специализация программы: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66A6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RPr="009A28A6" w:rsidTr="002343FC">
        <w:tc>
          <w:tcPr>
            <w:tcW w:w="9571" w:type="dxa"/>
            <w:gridSpan w:val="4"/>
            <w:vAlign w:val="bottom"/>
          </w:tcPr>
          <w:p w:rsidR="00FE1C02" w:rsidRPr="009A28A6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A28A6" w:rsidRDefault="00F64D27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Pr="009A28A6" w:rsidRDefault="003527D0" w:rsidP="00FD7624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3527D0" w:rsidRPr="009A28A6" w:rsidRDefault="003527D0" w:rsidP="008E3667">
      <w:pPr>
        <w:pStyle w:val="a3"/>
        <w:spacing w:after="0" w:line="240" w:lineRule="auto"/>
        <w:ind w:right="275" w:firstLine="0"/>
        <w:rPr>
          <w:kern w:val="2"/>
          <w:sz w:val="28"/>
          <w:szCs w:val="28"/>
        </w:rPr>
      </w:pPr>
    </w:p>
    <w:p w:rsidR="00D90045" w:rsidRPr="009A28A6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9A28A6">
        <w:rPr>
          <w:kern w:val="2"/>
          <w:sz w:val="28"/>
          <w:szCs w:val="28"/>
        </w:rPr>
        <w:t xml:space="preserve">Рязань </w:t>
      </w:r>
      <w:r w:rsidR="008A7D11" w:rsidRPr="009A28A6">
        <w:rPr>
          <w:spacing w:val="-5"/>
          <w:kern w:val="2"/>
          <w:sz w:val="28"/>
          <w:szCs w:val="28"/>
        </w:rPr>
        <w:t>2026</w:t>
      </w:r>
    </w:p>
    <w:p w:rsidR="00D90045" w:rsidRPr="009A28A6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«Случайные процессы»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9A28A6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5906" w:rsidRPr="009A28A6" w:rsidTr="00B05906">
        <w:tc>
          <w:tcPr>
            <w:tcW w:w="2376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1" w:name="_Hlk215163808"/>
            <w:r w:rsidRPr="009A28A6">
              <w:rPr>
                <w:kern w:val="2"/>
                <w:sz w:val="28"/>
                <w:szCs w:val="28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B05906" w:rsidRPr="009A28A6" w:rsidRDefault="00B05906" w:rsidP="00B05906">
            <w:pPr>
              <w:spacing w:line="240" w:lineRule="auto"/>
              <w:ind w:left="3182" w:firstLine="0"/>
              <w:rPr>
                <w:i/>
                <w:kern w:val="2"/>
                <w:sz w:val="28"/>
                <w:szCs w:val="28"/>
              </w:rPr>
            </w:pPr>
            <w:r w:rsidRPr="009A28A6">
              <w:rPr>
                <w:i/>
                <w:kern w:val="2"/>
                <w:sz w:val="28"/>
                <w:szCs w:val="28"/>
              </w:rPr>
              <w:t>(кафедра,</w:t>
            </w:r>
            <w:r w:rsidRPr="009A28A6">
              <w:rPr>
                <w:i/>
                <w:spacing w:val="-1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ФИО,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ученая</w:t>
            </w:r>
            <w:r w:rsidRPr="009A28A6">
              <w:rPr>
                <w:i/>
                <w:spacing w:val="-4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степень,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</w:t>
            </w:r>
            <w:r w:rsidRPr="009A28A6">
              <w:rPr>
                <w:i/>
                <w:kern w:val="2"/>
                <w:sz w:val="28"/>
                <w:szCs w:val="28"/>
              </w:rPr>
              <w:t>ученое</w:t>
            </w:r>
            <w:r w:rsidRPr="009A28A6">
              <w:rPr>
                <w:i/>
                <w:spacing w:val="-2"/>
                <w:kern w:val="2"/>
                <w:sz w:val="28"/>
                <w:szCs w:val="28"/>
              </w:rPr>
              <w:t xml:space="preserve"> звание)</w:t>
            </w:r>
          </w:p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tr w:rsidR="00B05906" w:rsidRPr="009A28A6" w:rsidTr="00B05906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</w:tr>
      <w:bookmarkEnd w:id="1"/>
    </w:tbl>
    <w:p w:rsidR="00D90045" w:rsidRPr="009A28A6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b/>
          <w:sz w:val="28"/>
          <w:szCs w:val="28"/>
          <w:bdr w:val="none" w:sz="0" w:space="0" w:color="auto" w:frame="1"/>
        </w:rPr>
        <w:t xml:space="preserve">«Случайные процессы»</w:t>
      </w:r>
      <w:r>
        <w:rPr>
          <w:kern w:val="2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B05906" w:rsidRPr="009A28A6" w:rsidRDefault="00B05906" w:rsidP="00E36657">
      <w:pPr>
        <w:pStyle w:val="a3"/>
        <w:tabs>
          <w:tab w:val="left" w:pos="9218"/>
        </w:tabs>
        <w:spacing w:after="0" w:line="240" w:lineRule="auto"/>
        <w:ind w:firstLine="0"/>
        <w:jc w:val="both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2410"/>
        <w:gridCol w:w="5068"/>
      </w:tblGrid>
      <w:tr w:rsidR="00B05906" w:rsidRPr="009A28A6" w:rsidTr="00B05906">
        <w:tc>
          <w:tcPr>
            <w:tcW w:w="2093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2" w:name="_Hlk215163848"/>
            <w:r w:rsidRPr="009A28A6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5068" w:type="dxa"/>
          </w:tcPr>
          <w:p w:rsidR="00B05906" w:rsidRPr="009A28A6" w:rsidRDefault="00B05906" w:rsidP="00D90045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2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B05906" w:rsidRPr="009A28A6" w:rsidRDefault="00B05906" w:rsidP="00BE02E6">
      <w:pPr>
        <w:pStyle w:val="a3"/>
        <w:ind w:firstLine="0"/>
        <w:rPr>
          <w:kern w:val="2"/>
          <w:sz w:val="28"/>
          <w:szCs w:val="28"/>
        </w:rPr>
      </w:pPr>
    </w:p>
    <w:p w:rsidR="00BE02E6" w:rsidRPr="009A28A6" w:rsidRDefault="00BE02E6" w:rsidP="00BE02E6">
      <w:pPr>
        <w:pStyle w:val="a3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268"/>
        <w:gridCol w:w="4927"/>
      </w:tblGrid>
      <w:tr w:rsidR="00B05906" w:rsidRPr="009A28A6" w:rsidTr="0072798B">
        <w:tc>
          <w:tcPr>
            <w:tcW w:w="2376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bookmarkStart w:id="3" w:name="_Hlk215163865"/>
            <w:r w:rsidRPr="009A28A6">
              <w:rPr>
                <w:kern w:val="2"/>
                <w:sz w:val="28"/>
                <w:szCs w:val="28"/>
              </w:rPr>
              <w:t xml:space="preserve">Председатель </w:t>
            </w:r>
          </w:p>
          <w:p w:rsidR="0072798B" w:rsidRPr="009A28A6" w:rsidRDefault="0072798B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9A28A6">
              <w:rPr>
                <w:kern w:val="2"/>
                <w:sz w:val="28"/>
                <w:szCs w:val="28"/>
              </w:rPr>
              <w:t>УМС института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27" w:type="dxa"/>
          </w:tcPr>
          <w:p w:rsidR="00B05906" w:rsidRPr="009A28A6" w:rsidRDefault="00B05906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bookmarkEnd w:id="3"/>
    <w:p w:rsidR="00B05906" w:rsidRPr="009A28A6" w:rsidRDefault="00B05906" w:rsidP="00B05906">
      <w:pPr>
        <w:spacing w:line="240" w:lineRule="auto"/>
        <w:ind w:left="2822" w:hanging="270"/>
        <w:rPr>
          <w:i/>
          <w:kern w:val="2"/>
          <w:sz w:val="28"/>
          <w:szCs w:val="28"/>
        </w:rPr>
      </w:pPr>
      <w:r w:rsidRPr="009A28A6">
        <w:rPr>
          <w:i/>
          <w:spacing w:val="-2"/>
          <w:kern w:val="2"/>
          <w:sz w:val="28"/>
          <w:szCs w:val="28"/>
        </w:rPr>
        <w:t xml:space="preserve">               (подпись)</w:t>
      </w:r>
    </w:p>
    <w:p w:rsidR="00D90045" w:rsidRPr="009A28A6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9A28A6" w:rsidRDefault="00D90045" w:rsidP="00B05906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9A28A6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8"/>
          <w:lang w:eastAsia="zh-CN"/>
        </w:rPr>
      </w:pPr>
      <w:r w:rsidRPr="009A28A6">
        <w:rPr>
          <w:kern w:val="2"/>
          <w:sz w:val="28"/>
          <w:szCs w:val="28"/>
          <w:lang w:eastAsia="zh-CN"/>
        </w:rPr>
      </w:r>
    </w:p>
    <w:p w:rsidR="00D90045" w:rsidRPr="009A28A6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9A28A6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(МОДУЛЮ) ДЛЯ ПРОМЕЖУТОЧНОЙ АТТЕСТАЦИИ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3868"/>
        <w:gridCol w:w="1903"/>
        <w:gridCol w:w="1548"/>
        <w:gridCol w:w="1712"/>
      </w:tblGrid>
      <w:tr w:rsidR="00F66A62" w:rsidRPr="009A28A6" w:rsidTr="00FD7624">
        <w:trPr>
          <w:cantSplit/>
          <w:trHeight w:val="20"/>
          <w:tblHeader/>
        </w:trPr>
        <w:tc>
          <w:tcPr>
            <w:tcW w:w="282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№</w:t>
            </w:r>
          </w:p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п/п</w:t>
            </w:r>
          </w:p>
        </w:tc>
        <w:tc>
          <w:tcPr>
            <w:tcW w:w="2021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9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Код контролируемой компетенции</w:t>
            </w:r>
          </w:p>
        </w:tc>
        <w:tc>
          <w:tcPr>
            <w:tcW w:w="809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Индикатор достижения компетенции</w:t>
            </w:r>
          </w:p>
        </w:tc>
        <w:tc>
          <w:tcPr>
            <w:tcW w:w="894" w:type="pct"/>
            <w:vAlign w:val="center"/>
          </w:tcPr>
          <w:p w:rsidR="00F66A62" w:rsidRPr="009A28A6" w:rsidRDefault="00F66A62" w:rsidP="003429B0">
            <w:pPr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 w:rsidRPr="009A28A6">
              <w:rPr>
                <w:kern w:val="2"/>
                <w:sz w:val="24"/>
                <w:szCs w:val="24"/>
                <w:lang w:eastAsia="zh-CN"/>
              </w:rPr>
              <w:t>Наименование оценочного средства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Характеристики процессов</w:t>
            </w:r>
          </w:p>
        </w:tc>
        <w:tc>
          <w:tcPr>
            <w:tcW w:w="994" w:type="pct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ОПК-2</w:t>
            </w:r>
          </w:p>
        </w:tc>
        <w:tc>
          <w:tcPr>
            <w:tcW w:w="809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  <w:tc>
          <w:tcPr>
            <w:tcW w:w="894" w:type="pct"/>
            <w:vAlign w:val="center"/>
            <w:vMerge w:val="restart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  <w:r>
              <w:rPr>
                <w:kern w:val="2"/>
                <w:sz w:val="24"/>
                <w:szCs w:val="24"/>
                <w:lang w:eastAsia="zh-CN"/>
              </w:rPr>
              <w:t xml:space="preserve">Вопросы к зачету</w:t>
            </w: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Цепи Маркова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Процессы в непрерывном времени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  <w:tr w:rsidR="00FD7624" w:rsidRPr="009A28A6" w:rsidTr="00FD7624">
        <w:trPr>
          <w:cantSplit/>
        </w:trPr>
        <w:tc>
          <w:tcPr>
            <w:tcW w:w="282" w:type="pct"/>
          </w:tcPr>
          <w:p w:rsidR="00FD7624" w:rsidRPr="009A28A6" w:rsidRDefault="00FD7624" w:rsidP="00B9119C">
            <w:pPr>
              <w:pStyle w:val="a5"/>
              <w:suppressAutoHyphens/>
              <w:autoSpaceDN/>
              <w:jc w:val="center"/>
              <w:rPr>
                <w:kern w:val="2"/>
                <w:sz w:val="24"/>
                <w:szCs w:val="24"/>
                <w:lang w:eastAsia="zh-CN"/>
              </w:rPr>
              <w:numPr>
                <w:ilvl w:val="0"/>
                <w:numId w:val="17"/>
              </w:numPr>
            </w:pPr>
          </w:p>
        </w:tc>
        <w:tc>
          <w:tcPr>
            <w:tcW w:w="2021" w:type="pct"/>
            <w:vAlign w:val="center"/>
          </w:tcPr>
          <w:p w:rsidR="00FD7624" w:rsidRPr="009A28A6" w:rsidRDefault="00FD7624" w:rsidP="002D7323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Винеровский процесс и приложения</w:t>
            </w:r>
          </w:p>
        </w:tc>
        <w:tc>
          <w:tcPr>
            <w:tcW w:w="994" w:type="pct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894" w:type="pct"/>
            <w:vAlign w:val="center"/>
            <w:vMerge w:val="continue"/>
          </w:tcPr>
          <w:p w:rsidR="00FD7624" w:rsidRPr="009A28A6" w:rsidRDefault="00FD7624" w:rsidP="002D7323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kern w:val="2"/>
                <w:sz w:val="24"/>
                <w:szCs w:val="24"/>
                <w:lang w:eastAsia="zh-CN"/>
              </w:rPr>
            </w:pPr>
          </w:p>
        </w:tc>
      </w:tr>
    </w:tbl>
    <w:p w:rsidR="00D90045" w:rsidRPr="009A28A6" w:rsidRDefault="00D90045" w:rsidP="00D90045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971"/>
        <w:gridCol w:w="2925"/>
      </w:tblGrid>
      <w:tr w:rsidR="008D5A23" w:rsidRPr="009A28A6" w:rsidTr="003429B0">
        <w:trPr>
          <w:jc w:val="center"/>
          <w:tblHeader/>
          <w:cantSplit/>
        </w:trPr>
        <w:tc>
          <w:tcPr>
            <w:tcW w:w="567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971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925" w:type="dxa"/>
            <w:vAlign w:val="center"/>
          </w:tcPr>
          <w:p w:rsidR="006B70B1" w:rsidRPr="009A28A6" w:rsidRDefault="006B70B1" w:rsidP="003429B0">
            <w:pPr>
              <w:spacing w:line="240" w:lineRule="auto"/>
              <w:ind w:firstLine="0"/>
              <w:jc w:val="center"/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keepNext/>
            </w:pPr>
            <w:r w:rsidRPr="009A28A6">
              <w:rPr>
                <w:bCs/>
                <w:color w:val="000000" w:themeColor="text1"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Стационарность в широком смысле и независимость наблюдений. Различие свойств и пример стационарного зависимого процесса.</w:t>
            </w:r>
          </w:p>
        </w:tc>
        <w:tc>
          <w:tcPr>
            <w:tcW w:w="2925" w:type="dxa"/>
            <w:vAlign w:val="center"/>
            <w:vMerge w:val="restart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t xml:space="preserve">ОПК-2.1</w:t>
              <w:br/>
              <w:t xml:space="preserve">ОПК-2.2</w:t>
              <w:br/>
              <w:t xml:space="preserve">ОПК-2.3</w:t>
            </w: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Эргодичность и замена ансамблевых характеристик временными средними. Условия и ограничения вывода по одной траектории.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Теорема Винера — Хинчина. Связь ковариации со спектральной мерой и плотностью при ее существовании.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Линейная фильтрация стационарного процесса. Преобразование спектра частотной характеристикой фильтра.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Стационарность в узком и широком смысле. Связь при существовании вторых моментов и отличие общего случая от гауссовского.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Оценка корреляции по конечному отрезку. Источники смещения и влияние выбранной нормировки.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Спектральная плотность и спектральные линии. Условия получения плотности преобразованием Фурье ковариации.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Пусть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— независимый белый шум с нулевым средним и дисперсией 1,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+0.5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t-1</m:t>
                  </m:r>
                </m:sub>
              </m:sSub>
            </m:oMath>
            <w:r>
              <w:rPr>
                <w:sz w:val="24"/>
                <w:szCs w:val="24"/>
              </w:rPr>
              <w:t xml:space="preserve">. Найдите ковариационную функцию и спектральную плотность на </w:t>
            </w:r>
            <m:oMath xmlns:pkg="http://schemas.microsoft.com/office/2006/xmlPackage"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-π,π</m:t>
                  </m:r>
                </m:e>
              </m:d>
            </m:oMath>
            <w:r>
              <w:rPr>
                <w:sz w:val="24"/>
                <w:szCs w:val="24"/>
              </w:rPr>
              <w:t xml:space="preserve">; проверьте неотрицательность спектра и стационарность.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Уравнение Чепмена — Колмогорова для цепи Маркова. Многошаговые переходные вероятности и матричная запись.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Классификация состояний цепи Маркова. Сообщаемость, возвратность и периодичность на конечном примере.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Предельное распределение конечной неприводимой цепи Маркова. Роль апериодичности и отличие от стационарного распределения.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Среднее время достижения состояния цепи Маркова. Уравнения первого шага и граничные условия.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Вероятность поглощения в цепи Маркова. Граничная система и условия единственности ее вероятностного решения.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Стационарное распределение периодической цепи. Причина возможного отсутствия сходимости распределений к стационарному.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Инвариантная мера и положительная возвратность счетной цепи. Нормируемость и отличие от конечного пространства состояний.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состояний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0,1,2</m:t>
              </m:r>
            </m:oMath>
            <w:r>
              <w:rPr>
                <w:sz w:val="24"/>
                <w:szCs w:val="24"/>
              </w:rPr>
              <w:t xml:space="preserve"> задана матрица переходов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P=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</m:mr>
                  </m:m>
                </m:e>
              </m:d>
            </m:oMath>
            <w:r>
              <w:rPr>
                <w:sz w:val="24"/>
                <w:szCs w:val="24"/>
              </w:rPr>
              <w:t xml:space="preserve">. Классифицируйте состояния; найдите вероятность поглощения в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oMath>
            <w:r>
              <w:rPr>
                <w:sz w:val="24"/>
                <w:szCs w:val="24"/>
              </w:rPr>
              <w:t xml:space="preserve"> и среднее время поглощения из состояний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oMath>
            <w:r>
              <w:rPr>
                <w:sz w:val="24"/>
                <w:szCs w:val="24"/>
              </w:rPr>
              <w:t xml:space="preserve"> и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oMath>
            <w:r>
              <w:rPr>
                <w:sz w:val="24"/>
                <w:szCs w:val="24"/>
              </w:rPr>
              <w:t xml:space="preserve">. Обоснуйте конечность найденных средних времен.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Пуассоновский процесс. Начальное значение, независимые стационарные приращения и пуассоновский закон их распределения.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Генератор марковской цепи непрерывного времени. Интенсивности переходов и уравнения Колмогорова.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Процесс рождения и гибели. Баланс вероятностей и построение стационарного распределения.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Стационарность одноканальной очереди с пуассоновским входом и экспоненциальным обслуживанием. Баланс, нормируемость и критический режим загрузки.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Экспоненциальное время ожидания. Свойство отсутствия памяти и связь с пуассоновским процессом.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Прямые и обратные уравнения Колмогорова. Действие генератора на переходные вероятности.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Нормируемость стационарного распределения рождения и гибели. Проверка ряда нормировки и связь с положительной возвратностью.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одноканальной очереди с неограниченным буфером поступления образуют пуассоновский поток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λ=2</m:t>
              </m:r>
            </m:oMath>
            <w:r>
              <w:rPr>
                <w:sz w:val="24"/>
                <w:szCs w:val="24"/>
              </w:rPr>
              <w:t xml:space="preserve"> в час, обслуживание независимо и экспоненциально с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μ=3</m:t>
              </m:r>
            </m:oMath>
            <w:r>
              <w:rPr>
                <w:sz w:val="24"/>
                <w:szCs w:val="24"/>
              </w:rPr>
              <w:t xml:space="preserve"> в час. Найдите стационарное распределение числа заявок и его среднее, обосновав применимость расчета. Оцените, можно ли пользоваться стационарной моделью после устойчивого роста интенсивности поступления до 3,5 заявки в час при прежнем обслуживании.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Винеровский процесс. Начальное значение, независимые гауссовские приращения и непрерывность траекторий.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Квадратичная и полная вариации винеровской траектории. Различие предельного поведения при измельчении разбиения.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Процесс Орнштейна — Уленбека как модель возвращения к среднему. Среднее, дисперсия и время релаксации.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Точная гауссовская рекурсия перехода процесса Орнштейна — Уленбека. Условные моменты и воспроизведение стационарной дисперсии.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Ковариация винеровского процесса. Стационарность процесса и свойства его приращений.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Масштабирование винеровского процесса. Согласованное изменение времени и амплитуды и распределение приращений.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Ковариация процесса Орнштейна — Уленбека. Начальное распределение и переход к стационарному пределу.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D7624" w:rsidRPr="009A28A6" w:rsidTr="0046510D">
        <w:trPr>
          <w:jc w:val="center"/>
          <w:cantSplit/>
        </w:trPr>
        <w:tc>
          <w:tcPr>
            <w:tcW w:w="567" w:type="dxa"/>
          </w:tcPr>
          <w:p w:rsidR="00FD7624" w:rsidRPr="009A28A6" w:rsidRDefault="00FD7624" w:rsidP="00B9119C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color w:val="000000" w:themeColor="text1"/>
                <w:kern w:val="2"/>
                <w:sz w:val="24"/>
                <w:szCs w:val="24"/>
                <w:lang w:val="ru-RU" w:eastAsia="zh-CN"/>
              </w:rPr>
              <w:numPr>
                <w:ilvl w:val="0"/>
                <w:numId w:val="18"/>
              </w:numPr>
            </w:pPr>
          </w:p>
        </w:tc>
        <w:tc>
          <w:tcPr>
            <w:tcW w:w="5971" w:type="dxa"/>
          </w:tcPr>
          <w:p w:rsidR="00FD7624" w:rsidRPr="009A28A6" w:rsidRDefault="00FD7624" w:rsidP="002D7323">
            <w:pPr>
              <w:tabs>
                <w:tab w:val="left" w:pos="1026"/>
              </w:tabs>
              <w:spacing w:before="98"/>
              <w:ind w:firstLine="0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процесса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=-2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dt+d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>
              <w:rPr>
                <w:sz w:val="24"/>
                <w:szCs w:val="24"/>
              </w:rPr>
              <w:t xml:space="preserve">,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=0</m:t>
              </m:r>
            </m:oMath>
            <w:r>
              <w:rPr>
                <w:sz w:val="24"/>
                <w:szCs w:val="24"/>
              </w:rPr>
              <w:t xml:space="preserve">, со стандартным винеровским процессом предложена сеточная модель </w:t>
            </w:r>
            <m:oMath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=0.98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+0.1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oMath>
            <w:r>
              <w:rPr>
                <w:sz w:val="24"/>
                <w:szCs w:val="24"/>
              </w:rPr>
              <w:t xml:space="preserve"> с шагом </w:t>
            </w:r>
            <m:oMath xmlns:pkg="http://schemas.microsoft.com/office/2006/xmlPackage">
              <m:r>
                <w:rPr>
                  <w:rFonts w:ascii="Cambria Math" w:hAnsi="Cambria Math"/>
                  <w:sz w:val="24"/>
                  <w:szCs w:val="24"/>
                </w:rPr>
                <m:t>0.01</m:t>
              </m:r>
            </m:oMath>
            <w:r>
              <w:rPr>
                <w:sz w:val="24"/>
                <w:szCs w:val="24"/>
              </w:rPr>
              <w:t xml:space="preserve">, где Zk независимы и имеют распределение N(0,1). Исследуйте, совпадают ли переходные законы сеточной модели и исходного процесса в узлах сетки. Предложите точную рекурсию, если совпадения нет, и сравните стационарные дисперсии.</w:t>
            </w:r>
          </w:p>
        </w:tc>
        <w:tc>
          <w:tcPr>
            <w:tcW w:w="2925" w:type="dxa"/>
            <w:vAlign w:val="center"/>
            <w:vMerge w:val="continue"/>
          </w:tcPr>
          <w:p w:rsidR="00FD7624" w:rsidRPr="009A28A6" w:rsidRDefault="00FD7624" w:rsidP="002D7323">
            <w:pPr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90045" w:rsidRPr="009A28A6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D90045" w:rsidRPr="009A28A6" w:rsidRDefault="00D90045" w:rsidP="00D90045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16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2753F1" w:rsidRPr="009A28A6" w:rsidRDefault="002753F1" w:rsidP="002753F1">
      <w:pPr>
        <w:pStyle w:val="a5"/>
        <w:widowControl/>
        <w:ind w:left="0" w:right="-1" w:firstLine="709"/>
        <w:jc w:val="both"/>
        <w:rPr>
          <w:i/>
          <w:kern w:val="2"/>
          <w:sz w:val="24"/>
          <w:szCs w:val="24"/>
          <w:lang w:val="ru-RU"/>
        </w:rPr>
        <w:keepNext/>
        <w:keepLines/>
      </w:pPr>
      <w:r>
        <w:rPr>
          <w:kern w:val="2"/>
          <w:sz w:val="24"/>
          <w:szCs w:val="24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6903"/>
      </w:tblGrid>
      <w:tr w:rsidR="002753F1" w:rsidRPr="009A28A6" w:rsidTr="003429B0">
        <w:trPr>
          <w:tblHeader/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</w:rPr>
              <w:br w:type="page"/>
            </w:r>
            <w:r w:rsidRPr="009A28A6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9A28A6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материала, испытывает затруднения при выполнении практических работ.</w:t>
            </w:r>
          </w:p>
        </w:tc>
      </w:tr>
      <w:tr w:rsidR="002753F1" w:rsidRPr="009A28A6" w:rsidTr="003429B0">
        <w:trPr>
          <w:cantSplit/>
        </w:trPr>
        <w:tc>
          <w:tcPr>
            <w:tcW w:w="2668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2753F1" w:rsidRPr="009A28A6" w:rsidRDefault="002753F1" w:rsidP="003429B0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D7503E" w:rsidRPr="009A28A6" w:rsidRDefault="00B05906" w:rsidP="00FD7624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4"/>
          <w:szCs w:val="24"/>
          <w:lang w:eastAsia="zh-CN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14:paraId="5AB3AD3C" w14:textId="77777777" w:rsidR="008A1D7D" w:rsidRDefault="008A1D7D" w:rsidP="002647EF">
      <w:pPr>
        <w:keepNext/>
        <w:keepLines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Характеристики процессов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Оценка корреляционной функции стационарного процесса по ансамблю и по одной траектории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Получение спектральной плотности случайного сигнала и сопоставление с корреляционной функцией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Цепи Маркова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Расчет многошаговых переходных вероятностей цепи Маркова и проверка уравнения Чепмена - Колмогорова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Определение стационарного распределения и среднего времени достижения состояния цепи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Процессы в непрерывном времени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Решение уравнений Колмогорова для конечной цепи непрерывного времени с проверкой баланса вероятностей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Моделирование рождения и гибели заявок с проверкой стационарного распределения и условия нормируемости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 w:val="restart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Винеровский процесс и приложения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Проверка масштаба приращений винеровского процесса и влияния шага на эмпирическую квадратичную вариацию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Моделирование винеровских траекторий и процесса Орнштейна - Уленбека с проверкой ковариации</w:t>
            </w:r>
          </w:p>
        </w:tc>
      </w:tr>
    </w:tbl>
    <w:p w14:paraId="6C23AA93" w14:textId="77777777" w:rsidR="00A630B2" w:rsidRPr="00427AF8" w:rsidRDefault="00A630B2" w:rsidP="00F77120">
      <w:pPr>
        <w:pStyle w:val="RPD_FOS_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«Случайные процессы»</w:t>
      </w:r>
    </w:p>
    <w:p w:rsidR="007F5F30" w:rsidRPr="009A28A6" w:rsidRDefault="007F5F30" w:rsidP="007F5F30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(7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Оценка корреляционной функции стационарного процесса по ансамблю и по одной траектории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1"/>
        <w:keepLines w:val="1"/>
      </w:pPr>
      <w:r>
        <w:rPr>
          <w:sz w:val="24"/>
          <w:szCs w:val="24"/>
          <w:lang w:val="ru-RU"/>
        </w:rPr>
        <w:t xml:space="preserve">Ансамблевая и временная оценки корреляционной функции исследованного процесса.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19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Предпосылки эргодичности для сближения оценок при увеличении длины наблюдения.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Получение спектральной плотности случайного сигнала и сопоставление с корреляционной функцией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1"/>
        <w:keepLines w:val="1"/>
      </w:pPr>
      <w:r>
        <w:rPr>
          <w:sz w:val="24"/>
          <w:szCs w:val="24"/>
          <w:lang w:val="ru-RU"/>
        </w:rPr>
        <w:t xml:space="preserve">Согласование нормировки преобразования Фурье со спектральной плотностью и дисперсией сигнала.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0"/>
        </w:numPr>
        <w:keepNext w:val="0"/>
        <w:keepLines w:val="1"/>
      </w:pPr>
      <w:r>
        <w:rPr>
          <w:sz w:val="24"/>
          <w:szCs w:val="24"/>
          <w:lang w:val="ru-RU"/>
        </w:rPr>
        <w:t xml:space="preserve">Влияние конечной длины записи на спектральную оценку и сопоставление с корреляционной функцией.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Расчет многошаговых переходных вероятностей цепи Маркова и проверка уравнения Чепмена - Колмогорова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1"/>
        <w:keepLines w:val="1"/>
      </w:pPr>
      <w:r>
        <w:rPr>
          <w:sz w:val="24"/>
          <w:szCs w:val="24"/>
          <w:lang w:val="ru-RU"/>
        </w:rPr>
        <w:t xml:space="preserve">Вычисление многошаговых переходных вероятностей и проверка стохастичности матриц.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1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уравнения Чепмена — Колмогорова для выбранного разбиения числа шагов.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Определение стационарного распределения и среднего времени достижения состояния цепи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1"/>
        <w:keepLines w:val="1"/>
      </w:pPr>
      <w:r>
        <w:rPr>
          <w:sz w:val="24"/>
          <w:szCs w:val="24"/>
          <w:lang w:val="ru-RU"/>
        </w:rPr>
        <w:t xml:space="preserve">Условия существования и единственности найденного стационарного распределения цепи.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2"/>
        </w:numPr>
        <w:keepNext w:val="0"/>
        <w:keepLines w:val="1"/>
      </w:pPr>
      <w:r>
        <w:rPr>
          <w:sz w:val="24"/>
          <w:szCs w:val="24"/>
          <w:lang w:val="ru-RU"/>
        </w:rPr>
        <w:t xml:space="preserve">Уравнения среднего времени достижения и использованные граничные условия.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№5. Решение уравнений Колмогорова для конечной цепи непрерывного времени с проверкой баланса вероятностей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Построение диагональных и внедиагональных элементов генератора по интенсивностям переходов.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3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неотрицательности и сохранения суммы вероятностей в решении уравнений Колмогорова.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№6. Моделирование рождения и гибели заявок с проверкой стационарного распределения и условия нормируемости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1"/>
        <w:keepLines w:val="1"/>
      </w:pPr>
      <w:r>
        <w:rPr>
          <w:sz w:val="24"/>
          <w:szCs w:val="24"/>
          <w:lang w:val="ru-RU"/>
        </w:rPr>
        <w:t xml:space="preserve">Получение стационарного распределения числа заявок из соотношений баланса.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4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Проверка нормируемости распределения и признаки отсутствия стационарного режима в моделировании.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№7. Проверка масштаба приращений винеровского процесса и влияния шага на эмпирическую квадратичную вариацию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1"/>
        <w:keepLines w:val="1"/>
      </w:pPr>
      <w:r>
        <w:rPr>
          <w:sz w:val="24"/>
          <w:szCs w:val="24"/>
          <w:lang w:val="ru-RU"/>
        </w:rPr>
        <w:t xml:space="preserve">Зависимость дисперсии винеровского приращения от шага временной сетки.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5"/>
        </w:numPr>
        <w:keepNext w:val="0"/>
        <w:keepLines w:val="1"/>
      </w:pPr>
      <w:r>
        <w:rPr>
          <w:sz w:val="24"/>
          <w:szCs w:val="24"/>
          <w:lang w:val="ru-RU"/>
        </w:rPr>
        <w:t xml:space="preserve">Предел суммы квадратов приращений и отличие от поведения суммы модулей при измельчении сетки.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№8. Моделирование винеровских траекторий и процесса Орнштейна - Уленбека с проверкой ковариации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1"/>
        <w:keepLines w:val="1"/>
      </w:pPr>
      <w:r>
        <w:rPr>
          <w:sz w:val="24"/>
          <w:szCs w:val="24"/>
          <w:lang w:val="ru-RU"/>
        </w:rPr>
        <w:t xml:space="preserve">Переходная дисперсия в точной рекурсии процесса Орнштейна — Уленбека.</w:t>
      </w:r>
    </w:p>
    <w:p w:rsidR="00C61E46" w:rsidRPr="009A28A6" w:rsidRDefault="00C61E46" w:rsidP="00B9119C">
      <w:pPr>
        <w:pStyle w:val="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26"/>
        </w:numPr>
        <w:keepNext w:val="0"/>
        <w:keepLines w:val="1"/>
      </w:pPr>
      <w:r>
        <w:rPr>
          <w:sz w:val="24"/>
          <w:szCs w:val="24"/>
          <w:lang w:val="ru-RU"/>
        </w:rPr>
        <w:t xml:space="preserve">Сопоставление оценок ковариации винеровского процесса, процесса Орнштейна — Уленбека и его стационарного предела.</w:t>
      </w:r>
    </w:p>
    <w:p w:rsidR="00552795" w:rsidRPr="009A28A6" w:rsidRDefault="00552795" w:rsidP="00552795">
      <w:pPr>
        <w:widowControl/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552795" w:rsidRPr="009A28A6" w:rsidTr="00321173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  <w:keepNext/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552795" w:rsidRPr="009A28A6" w:rsidTr="00321173">
        <w:trPr>
          <w:trHeight w:val="270"/>
          <w:cantSplit/>
        </w:trPr>
        <w:tc>
          <w:tcPr>
            <w:tcW w:w="2678" w:type="dxa"/>
            <w:vAlign w:val="center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в полном объеме с соблюдением необходимой последовательности и требований к выполнению задания;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методы и средства решения задачи применены корректно и обеспечивают получение проверяемых результатов и обоснованных выводов с необходимой точностью;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научно грамотно, логично описаны методы решения и результаты, правильно использованы понятия и терминология, сформулированы обоснованные выводы. В представленном отчете правильно и аккуратно выполнены все записи, таблицы, рисунки, графики, чертежи, вычисления и сделаны выводы;</w:t>
            </w:r>
          </w:p>
          <w:p w:rsidR="00552795" w:rsidRPr="009A28A6" w:rsidRDefault="00552795" w:rsidP="00B9119C">
            <w:pPr>
              <w:pStyle w:val="a5"/>
              <w:numPr>
                <w:ilvl w:val="0"/>
                <w:numId w:val="2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работа выполнена по плану; при защите обучающийся обосновывает выбор методов и средств решения задачи и объясняет результаты, представленные в отчете.</w:t>
            </w:r>
          </w:p>
        </w:tc>
      </w:tr>
      <w:tr w:rsidR="00552795" w:rsidRPr="00D7503E" w:rsidTr="00321173">
        <w:trPr>
          <w:trHeight w:val="1376"/>
          <w:cantSplit/>
        </w:trPr>
        <w:tc>
          <w:tcPr>
            <w:tcW w:w="2678" w:type="dxa"/>
          </w:tcPr>
          <w:p w:rsidR="00552795" w:rsidRPr="009A28A6" w:rsidRDefault="00552795" w:rsidP="00321173">
            <w:pPr>
              <w:adjustRightInd/>
              <w:spacing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/>
              </w:rPr>
            </w:pPr>
            <w:r w:rsidRPr="009A28A6">
              <w:rPr>
                <w:rFonts w:eastAsia="Calibri"/>
                <w:kern w:val="2"/>
                <w:sz w:val="24"/>
                <w:szCs w:val="24"/>
                <w:lang w:eastAsia="en-US"/>
              </w:rPr>
              <w:t>не зачтено</w:t>
            </w:r>
          </w:p>
        </w:tc>
        <w:tc>
          <w:tcPr>
            <w:tcW w:w="6820" w:type="dxa"/>
          </w:tcPr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методы решения задания применены неправильно; вычисления и/или анализ результатов содержат ошибки;</w:t>
            </w:r>
          </w:p>
          <w:p w:rsidR="00552795" w:rsidRPr="009A28A6" w:rsidRDefault="00552795" w:rsidP="00B9119C">
            <w:pPr>
              <w:pStyle w:val="a5"/>
              <w:widowControl/>
              <w:numPr>
                <w:ilvl w:val="0"/>
                <w:numId w:val="3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kern w:val="2"/>
                <w:sz w:val="24"/>
                <w:szCs w:val="24"/>
                <w:lang w:val="ru-RU"/>
              </w:rPr>
            </w:pPr>
            <w:r w:rsidRPr="009A28A6">
              <w:rPr>
                <w:kern w:val="2"/>
                <w:sz w:val="24"/>
                <w:szCs w:val="24"/>
                <w:lang w:val="ru-RU"/>
              </w:rPr>
              <w:t>допущены грубые ошибки в ходе выполнения работы.</w:t>
            </w:r>
          </w:p>
        </w:tc>
      </w:tr>
    </w:tbl>
    <w:sectPr w:rsidR="00552795" w:rsidRPr="00D75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428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" w15:restartNumberingAfterBreak="0">
    <w:nsid w:val="26E852E8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B4809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2A57D59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BE83E2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5619B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12BCE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C723124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056E19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316C7F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44BE7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188443">
    <w:abstractNumId w:val="10"/>
  </w:num>
  <w:num w:numId="2" w16cid:durableId="707146475">
    <w:abstractNumId w:val="1"/>
  </w:num>
  <w:num w:numId="3" w16cid:durableId="1233153632">
    <w:abstractNumId w:val="9"/>
  </w:num>
  <w:num w:numId="4" w16cid:durableId="369064973">
    <w:abstractNumId w:val="0"/>
  </w:num>
  <w:num w:numId="5" w16cid:durableId="1170289772">
    <w:abstractNumId w:val="4"/>
  </w:num>
  <w:num w:numId="6" w16cid:durableId="1076170425">
    <w:abstractNumId w:val="7"/>
  </w:num>
  <w:num w:numId="7" w16cid:durableId="1521315988">
    <w:abstractNumId w:val="5"/>
  </w:num>
  <w:num w:numId="8" w16cid:durableId="534197492">
    <w:abstractNumId w:val="3"/>
  </w:num>
  <w:num w:numId="9" w16cid:durableId="1194687589">
    <w:abstractNumId w:val="11"/>
  </w:num>
  <w:num w:numId="10" w16cid:durableId="79106060">
    <w:abstractNumId w:val="14"/>
  </w:num>
  <w:num w:numId="11" w16cid:durableId="1765029226">
    <w:abstractNumId w:val="2"/>
  </w:num>
  <w:num w:numId="12" w16cid:durableId="411701885">
    <w:abstractNumId w:val="12"/>
  </w:num>
  <w:num w:numId="13" w16cid:durableId="5905042">
    <w:abstractNumId w:val="6"/>
  </w:num>
  <w:num w:numId="14" w16cid:durableId="2138329609">
    <w:abstractNumId w:val="13"/>
  </w:num>
  <w:num w:numId="15" w16cid:durableId="1494879221">
    <w:abstractNumId w:val="8"/>
  </w:num>
  <w:numIdMacAtCleanup w:val="15"/>
  <w:num w:numId="16" w16cid:durableId="655188443">
    <w:abstractNumId w:val="10"/>
    <w:lvlOverride w:ilvl="0">
      <w:startOverride w:val="1"/>
    </w:lvlOverride>
  </w:num>
  <w:num w:numId="17" w16cid:durableId="1170289772">
    <w:abstractNumId w:val="4"/>
    <w:lvlOverride w:ilvl="0">
      <w:startOverride w:val="1"/>
    </w:lvlOverride>
  </w:num>
  <w:num w:numId="18" w16cid:durableId="369064973">
    <w:abstractNumId w:val="0"/>
    <w:lvlOverride w:ilvl="0">
      <w:startOverride w:val="1"/>
    </w:lvlOverride>
  </w:num>
  <w:num w:numId="19" w16cid:durableId="1076170425">
    <w:abstractNumId w:val="7"/>
    <w:lvlOverride w:ilvl="0">
      <w:startOverride w:val="1"/>
    </w:lvlOverride>
  </w:num>
  <w:num w:numId="20" w16cid:durableId="1076170425">
    <w:abstractNumId w:val="7"/>
    <w:lvlOverride w:ilvl="0">
      <w:startOverride w:val="1"/>
    </w:lvlOverride>
  </w:num>
  <w:num w:numId="21" w16cid:durableId="1076170425">
    <w:abstractNumId w:val="7"/>
    <w:lvlOverride w:ilvl="0">
      <w:startOverride w:val="1"/>
    </w:lvlOverride>
  </w:num>
  <w:num w:numId="22" w16cid:durableId="1076170425">
    <w:abstractNumId w:val="7"/>
    <w:lvlOverride w:ilvl="0">
      <w:startOverride w:val="1"/>
    </w:lvlOverride>
  </w:num>
  <w:num w:numId="23" w16cid:durableId="1076170425">
    <w:abstractNumId w:val="7"/>
    <w:lvlOverride w:ilvl="0">
      <w:startOverride w:val="1"/>
    </w:lvlOverride>
  </w:num>
  <w:num w:numId="24" w16cid:durableId="1076170425">
    <w:abstractNumId w:val="7"/>
    <w:lvlOverride w:ilvl="0">
      <w:startOverride w:val="1"/>
    </w:lvlOverride>
  </w:num>
  <w:num w:numId="25" w16cid:durableId="1076170425">
    <w:abstractNumId w:val="7"/>
    <w:lvlOverride w:ilvl="0">
      <w:startOverride w:val="1"/>
    </w:lvlOverride>
  </w:num>
  <w:num w:numId="26" w16cid:durableId="107617042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045"/>
    <w:rsid w:val="00000E1E"/>
    <w:rsid w:val="00007EB1"/>
    <w:rsid w:val="00081EFC"/>
    <w:rsid w:val="001136F5"/>
    <w:rsid w:val="00212F2C"/>
    <w:rsid w:val="002343FC"/>
    <w:rsid w:val="00234562"/>
    <w:rsid w:val="002753F1"/>
    <w:rsid w:val="00282CF1"/>
    <w:rsid w:val="002D7323"/>
    <w:rsid w:val="00345DE4"/>
    <w:rsid w:val="003527D0"/>
    <w:rsid w:val="00395A32"/>
    <w:rsid w:val="004212F0"/>
    <w:rsid w:val="00426B34"/>
    <w:rsid w:val="004732C6"/>
    <w:rsid w:val="004B2778"/>
    <w:rsid w:val="005117CA"/>
    <w:rsid w:val="005436BA"/>
    <w:rsid w:val="00552795"/>
    <w:rsid w:val="005A4496"/>
    <w:rsid w:val="005F1E0D"/>
    <w:rsid w:val="006B70B1"/>
    <w:rsid w:val="006D47BE"/>
    <w:rsid w:val="006E18DB"/>
    <w:rsid w:val="006E2DCC"/>
    <w:rsid w:val="00716268"/>
    <w:rsid w:val="0072798B"/>
    <w:rsid w:val="00772F06"/>
    <w:rsid w:val="007926CF"/>
    <w:rsid w:val="007E747C"/>
    <w:rsid w:val="007F479D"/>
    <w:rsid w:val="007F5F30"/>
    <w:rsid w:val="00830BCE"/>
    <w:rsid w:val="008432C1"/>
    <w:rsid w:val="00856548"/>
    <w:rsid w:val="008A7D11"/>
    <w:rsid w:val="008C1186"/>
    <w:rsid w:val="008D5A23"/>
    <w:rsid w:val="008E3667"/>
    <w:rsid w:val="008E5FE4"/>
    <w:rsid w:val="009049DF"/>
    <w:rsid w:val="00956D7D"/>
    <w:rsid w:val="00973F9B"/>
    <w:rsid w:val="00997FB1"/>
    <w:rsid w:val="009A28A6"/>
    <w:rsid w:val="009B673E"/>
    <w:rsid w:val="00A23A0B"/>
    <w:rsid w:val="00B05906"/>
    <w:rsid w:val="00B1019D"/>
    <w:rsid w:val="00B25511"/>
    <w:rsid w:val="00B9119C"/>
    <w:rsid w:val="00BE02E6"/>
    <w:rsid w:val="00C20D73"/>
    <w:rsid w:val="00C61E46"/>
    <w:rsid w:val="00CC69A4"/>
    <w:rsid w:val="00CD1530"/>
    <w:rsid w:val="00D475A7"/>
    <w:rsid w:val="00D5190F"/>
    <w:rsid w:val="00D65D6D"/>
    <w:rsid w:val="00D6785F"/>
    <w:rsid w:val="00D7503E"/>
    <w:rsid w:val="00D90045"/>
    <w:rsid w:val="00E1606A"/>
    <w:rsid w:val="00E36657"/>
    <w:rsid w:val="00E55A46"/>
    <w:rsid w:val="00F305DF"/>
    <w:rsid w:val="00F51FE0"/>
    <w:rsid w:val="00F64D27"/>
    <w:rsid w:val="00F66A62"/>
    <w:rsid w:val="00F87437"/>
    <w:rsid w:val="00FA762C"/>
    <w:rsid w:val="00FD7624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53B1"/>
  <w15:docId w15:val="{156FE18A-05CC-483D-910A-A0B66060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tandard">
    <w:name w:val="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ab">
    <w:name w:val="Placeholder Text"/>
    <w:basedOn w:val="a0"/>
    <w:uiPriority w:val="99"/>
    <w:semiHidden/>
    <w:rsid w:val="008432C1"/>
    <w:rPr>
      <w:color w:val="666666"/>
    </w:rPr>
  </w:style>
  <w:style w:type="paragraph" w:customStyle="1" w:styleId="RPD_FOS_Standard">
    <w:name w:val="РПД: 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7AEBF-CA7A-457B-A79F-76E753FE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9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Анастасия Харламова</cp:lastModifiedBy>
  <cp:revision>35</cp:revision>
  <dcterms:created xsi:type="dcterms:W3CDTF">2025-11-25T15:40:00Z</dcterms:created>
  <dcterms:modified xsi:type="dcterms:W3CDTF">2026-02-18T20:07:00Z</dcterms:modified>
</cp:coreProperties>
</file>