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Обработка естественного языка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Б1.В.ДВ.01.01 «Обработка естественного языка»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представления текстовых данных и разработки алгоритмов обработки естественного языка;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лингвистических уровнях анализа текста и способах представления языковых данных;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статистическими и нейросетевыми методами классификации, поиска и извлечения информации из текстов, проектированием малой головы последовательной разметки и проверкой предметного варианта ее обучения;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учитывать неоднозначность языка, качество разметки и особенности корпуса при оценке языковой модели.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Б1.В.ДВ.01.01 «Обработка естественного языка»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ПК-2. Прикладной этап: изменение и обучение небольшой головы последовательной разметки при фиксированном текстовом энкодере.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способы сбора и разметки корпуса, токенизации и представления текста, оценки разметки и предотвращения корпусных утечек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подготавливать и анализировать текстовый корпус, согласовывать токены и метки, получать фиксированные представления и исследовать языковые ошибки моделей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воспроизводимой обработки текстовых данных и оценки классификации, поиска и выделения сущностей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математическую постановку обучения головы последовательной разметки, роль маски, частот меток и взвешенной функции потерь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разработать и реализовать учебный вариант обучения головы с маскированием и весами редких меток, проверить его и сопоставить с невзвешенным алгоритмом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предметной модификации и проверки алгоритма обучения нейронного компонента обработки текста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ПК-2.3. Разрабатывает и изменяет архитектуру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архитектуру решения с фиксированным текстовым энкодером и обучаемой головой, требования к размерам входа, маскам и выходным меткам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спроектировать, реализовать и сравнить линейную и двухслойную голову выделения сущностей, обосновать число слоев, активацию и состав параметров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изменения архитектуры нейронного компонента последовательной разметки и проверки его качества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9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Текстовые данные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Корпус, разметка, токенизация и нормализация. Частотные характеристики и особенности русского языка. Разделение корпусов, качество разметки и предотвращение утечек. Морфология, синтаксис и семантическая неоднозначность, единицы разметки и согласие аннотаторов. Словарная и субсловная токенизация, лемматизация и особенности обработки редких слов.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Классические представления и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Частотные признаки текста, TF-IDF и учет неизвестных слов. Применение изученных линейного и наивного байесовского классификаторов к документам и анализ языковых ошибок. N-граммная модель вероятности последовательности, сглаживание и перплексия на отложенном корпусе. Поиск документов по TF-IDF, нормировка векторов и ранжирование релевантности. Влияние отрицания, редких терминов и длины текста на классификацию и поиск.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Нейросетевые представления текста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Получение векторов слов из готовой модели и анализ контекстной неоднозначности. Локальные контексты, отрицательные примеры и постановка обучения словарных представлений. Получение контекстных эмбеддингов через интерфейс предобученного энкодера, пакетная обработка и маскирование дополнений. Использование фиксированных представлений для семантического поиска. Проверка ошибок на полисемии, отрицании и перефразировании и сопоставление с лексическим поиском.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Извлечение информации и последовательная разметка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Постановка извлечения именованных сущностей и отношений в корпусе сообщений. Согласование инструкции разметки и схемы BIO, допустимые переходы меток. Линейно-цепочечная модель CRF и декодирование последовательности. Использование готовых текстовых представлений в последовательной разметке. Самостоятельное проектирование линейной и двухслойной нейронной головы над фиксированными токенными эмбеддингами: выходные логиты, активация, формы параметров и маска дополнений. Кросс-энтропия и учебный вариант алгоритма обучения головы с весами редких BIO-меток, вычисленными только по тренировочному корпусу. Маскирование потерь на дополнениях и согласование меток с токенизацией. Сопоставление с базовым невзвешенным обучением и проверка допустимых переходов при декодировании. Оценка точного совпадения границ и типа сущности, микро- и макроусреднение. Анализ вложенных сущностей, неоднозначных имен и ошибок на редких классах.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60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60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Гольдберг Й. Нейросетевые методы в обработке естественного языка. Москва: ДМК Пресс, 2019. — Текст: электронный. ЭБС «Лань». URL: https://e.lanbook.com/book/131704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Ганегедара Т. Обработка естественного языка с TensorFlow. Москва: ДМК Пресс, 2020. — Текст: электронный. ЭБС «Лань». URL: https://e.lanbook.com/book/140584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текстовые данные, классические представления и модели, нейросетевые представления текста, извлечение информации и последовательная разметка.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scikit-learn, PyTorch, NLTK.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