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«Компьютерные технологии в математике»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часть, формируемую участниками образовательных отношений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«Компьютерные технологии в математике»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«Компьютерные технологии в математике»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Компьютерное представление прикладной задачи</w:t>
            </w:r>
          </w:p>
        </w:tc>
        <w:tc>
          <w:tcPr>
            <w:tcW w:w="920" w:type="pct"/>
            <w:vAlign w:val="center"/>
            <w:vMerge w:val="restart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ПК-2</w:t>
            </w:r>
          </w:p>
        </w:tc>
        <w:tc>
          <w:tcPr>
            <w:tcW w:w="751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ПК-2.1</w:t>
              <w:br/>
              <w:t xml:space="preserve">ПК-2.2</w:t>
              <w:br/>
              <w:t xml:space="preserve">ПК-2.3</w:t>
            </w: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Компьютерное решение линейных и алгебраических моделей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Графическое исследование функциональных моделей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Символьные вычисления интегральных характеристик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Визуализация геометрических данных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Компьютерное исследование одномерного оптимального выбора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Визуализация многомерных зависимостей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Компьютерный расчет пространственных интегральных моделей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Библиотечная обработка математических данных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Символьные функциональные приближения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 с оценкой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Компьютерное представление гармонических моделей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Воспроизводимое параметрическое исследование и малые нейронные модели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Неизвестные, параметры и наблюдаемые величины расчетной модели. Их выделение из предметного условия.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ПК-2.1</w:t>
              <w:br/>
              <w:t xml:space="preserve">ПК-2.2</w:t>
              <w:br/>
              <w:t xml:space="preserve">ПК-2.3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Предметное условие и математическое допущение. Проверка роли допущения в балансовой модели.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Единицы измерения исходных величин. Обнаружение размерностных ошибок в расчетной модели.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Входные данные балансовой модели. Различение ошибки записи, несовместимости требований и неприменимости допущений.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Ограничение мощности и множество допустимых вариантов выпуска. Граничные случаи.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Постоянная и переменная части затрат. Удельная стоимость и корректность сравнения при изменении объема выпуска.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Паспорт входной таблицы модели. Воспроизводимость расчета при изменении данных и различение пропуска, нуля и недопустимого значения.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Полнота и согласованность входной таблицы. Проверка единиц, обязательных полей и повторяющихся записей до построения модели.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Допустимые пропорции многокомпонентной смеси. Согласование массового баланса и ограничений долей.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смеси массой 10 кг доступны два компонента стоимостью 100 и 160 руб./кг. Доля второго компонента должна быть не менее 30%, а бюджет — не более 1360 руб. Постройте модель и определите все допустимые составы и наименьшую стоимость смеси. Установите выполнимость тех же требований при бюджете 1160 руб. Представьте воспроизводимый расчет в самостоятельно подготовленной тетради Jupyter; выбор вычислительных средств обоснуйте.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Совместность линейных балансовых требований. Проверка подстановкой и интерпретация противоречия.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Свободный параметр прикладного решения. Определение предметно допустимого диапазона.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Отрицательные компоненты решения. Различие математической совместности и допустимости смеси.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результата готового решателя. Подстановка в исходные балансы и контроль ограничений.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Линейная модель расхода ресурса по операциям. Построение коэффициентов и согласование единиц.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Избыточное требование к расчетной модели. Проверка согласованности и поиск источника противоречия.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Независимость линейных требований. Условия единственности и интерпретация зависимого уравнения.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Сравнение допустимых вариантов расхода. Задание предметного критерия и проверка ограничений.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Численное и символьное решение одной системы в NumPy и SymPy. Проверка точности и интерпретация расхождений.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Смесь массой 20 кг состоит из трех компонентов с массовыми долями активного вещества 0,1; 0,2; 0,4. В смеси должно быть 5 кг активного вещества. Стоимости компонентов равны 2; 1; 3 условным единицам за килограмм. Исследуйте возможность получить такую смесь при общей стоимости 40, а затем 52 условные единицы. Постройте и решите модель средствами NumPy или SymPy по выбору; обоснуйте пригодность найденных составов.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Кусочно заданные тарифы. Разбиение области и корректное сравнение полной стоимости.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Смена преимущества тарифной модели. Существование, единственность и граничные случаи порога выбора.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Округление исходных величин. Интервальная оценка диапазона ответа расчетной модели.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Экстраполяция линейной калибровки. Рабочий диапазон и роль независимых контрольных измерений.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Ограничение мощности на графике выручки. Выделение допустимых объемов выпуска.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Порог кусочной формулы. Односторонние значения и принадлежность граничной точки ветви.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линейной калибровки на контрольных измерениях. Различение калибровочных и проверочных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Точность представления расчетного результата. Округление, интервал неопределенности и устойчивость принятого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Графическое представление допустимых и недопустимых объемов. Масштаб осей и контроль граничных значений.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 объеме q от 0 до 200 единиц тариф A задает стоимость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d>
              <m:r>
                <w:rPr>
                  <w:rFonts w:ascii="Cambria Math" w:hAnsi="Cambria Math"/>
                </w:rPr>
                <m:t>=300+8q</m:t>
              </m:r>
            </m:oMath>
            <w:r>
              <w:t xml:space="preserve"> руб. Тариф B стоит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d>
              <m:r>
                <w:rPr>
                  <w:rFonts w:ascii="Cambria Math" w:hAnsi="Cambria Math"/>
                </w:rPr>
                <m:t>=12q</m:t>
              </m:r>
            </m:oMath>
            <w:r>
              <w:t xml:space="preserve"> руб. при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0≤q≤100</m:t>
              </m:r>
            </m:oMath>
            <w:r>
              <w:t xml:space="preserve"> и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d>
              <m:r>
                <w:rPr>
                  <w:rFonts w:ascii="Cambria Math" w:hAnsi="Cambria Math"/>
                </w:rPr>
                <m:t>=1200+6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q-100</m:t>
                  </m:r>
                </m:e>
              </m:d>
            </m:oMath>
            <w:r>
              <w:t xml:space="preserve"> руб. при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100&lt;q≤200</m:t>
              </m:r>
            </m:oMath>
            <w:r>
              <w:t xml:space="preserve">. Определите, какой тариф выгоднее для каждого допустимого объема, и обоснуйте все границы выбора. Представьте графическое подтверждение в самостоятельно подготовленном расчете.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Интеграл как накопленная величина и среднее значение. Пределы и единицы результата.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ПК-2.1</w:t>
              <w:br/>
              <w:t xml:space="preserve">ПК-2.2</w:t>
              <w:br/>
              <w:t xml:space="preserve">ПК-2.3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Знак и размерность интегральной характеристики. Предметные проверки корректности расчета.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Переменная плотность в интегральной модели. Отличие локального значения от средней плотности.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Символьное интегрирование и числовая проверка. Независимый контроль на заданных параметрах.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Баланс накопленной величины. Учет начального запаса и направление входящего и выходящего потоков.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Средняя плотность и масса неоднородного стержня. Связь с длиной и условия использования средней величины.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Смена режима потока. Кусочное задание расхода и разбиение интеграла накопления.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Неотрицательность плотности и расхода. Предметная допустимость подынтегральной величины.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Сравнение профилей плотности по общей массе. Общая область интегрирования и допустимые параметры.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 резервуаре в начальный момент находится 2 м³ воды. На протяжении первых 4 часов приток равен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q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=2+0.5t</m:t>
              </m:r>
            </m:oMath>
            <w:r>
              <w:t xml:space="preserve"> м³/ч, а отток поддерживается постоянным и равен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c≥0</m:t>
              </m:r>
            </m:oMath>
            <w:r>
              <w:t xml:space="preserve"> м³/ч. Определите наибольший допустимый отток, при котором запас воды неотрицателен в любой момент этого интервала. Постройте модель и обоснуйте вывод на всем интервале времени.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Геометрическая область размещения оборудования. Совместный учет внешних границ и препятствий.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Пересечение маршрута с препятствием. Ограничение параметра отрезком и проверка касания.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Переход между системами координат датчиков. Необходимые данные и контрольные геометрические объекты.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Погрешность координаты и геометрический зазор. Устойчивость вывода о допустимости маршрута.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Прямолинейные и эллиптические границы. Построение области и проверка контрольных точек.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Пересечение траекторий и столкновение объектов. Согласование времени и положения.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Допустимый интервал времени в задаче движения. Отсев формальных решений вне интервала.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Контроль преобразования координат. Проверка начала, базисных направлений и расстояний.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Минимальное расстояние до препятствия. Связь знака зазора с условием безопасного размещения.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Прямолинейный маршрут проходит от A(−2; 2) до B(3; −1). Запрещена замкнутая круговая область с центром O(1; 1) и радиусом 1; касание также запрещено. Установите допустимость маршрута и определите критический радиус круга с тем же центром, при котором маршрут впервые касается запрещенной области при увеличении радиуса от нуля. Обоснуйте результат и представьте рисунок.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Экстремум на ограниченном промежутке. Сопоставление внутренних и граничных кандидатов.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Параметр модели и оптимальный выбор. Изменение внутреннего решения и активной границы.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Производная и чувствительность оптимального ответа. Локальная интерпретация и ограничения.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Стационарная точка и предметная допустимость. Проверка ограничений выпуска.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Существование и достижение экстремума модели. Роль допустимой области и непрерывности целевой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Запас сырья и активное ограничение выпуска. Проверка смены оптимального режима.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Оптимум кусочной модели затрат. Границы применимости условия стационарности.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Размеры упаковки и расход материала. Ограничение объема и выбор целевой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Графическая проверка смены оптимального граничного режима. Сопоставление с аналитическими условиями.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 выпуске q единиц прибыль равна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d>
              <m:r>
                <w:rPr>
                  <w:rFonts w:ascii="Cambria Math" w:hAnsi="Cambria Math"/>
                </w:rPr>
                <m:t>=30q-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-100-4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q-12,0</m:t>
                      </m:r>
                    </m:e>
                  </m:d>
                </m:e>
              </m:func>
            </m:oMath>
            <w:r>
              <w:t xml:space="preserve">, где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0≤q≤20</m:t>
              </m:r>
            </m:oMath>
            <w:r>
              <w:t xml:space="preserve">. Последнее слагаемое описывает дополнительные затраты на объем свыше 12 единиц. Определите наиболее выгодный объем выпуска и соответствующую прибыль. Обоснуйте глобальность выбора и представьте график, отражающий смену режима затрат.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Линии уровня и допустимые режимы многомерной модели. Наложение предметных ограничений.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ПК-2.1</w:t>
              <w:br/>
              <w:t xml:space="preserve">ПК-2.2</w:t>
              <w:br/>
              <w:t xml:space="preserve">ПК-2.3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Полный дифференциал и погрешности входных величин. Линейная оценка и ее применимость.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Согласование единиц перед сравнением вкладов факторов. Размерностная интерпретация производных.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Локальное линейное приближение. Признаки потери точности и проверка на контрольных приращениях.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Балансовое ограничение и линии уровня затрат. Определение допустимой части графика.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Абсолютный и относительный вклады фактора. Основания выбора показателя чувствительности.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Масштаб входной величины и численное значение производной. Инвариантность предметного вывода при согласовании единиц.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Линейная оценка и точное приращение многомерной функции. Вычисление расхождения и его интерпретация.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Смешанное влияние входных величин на локальную модель. Линейная оценка и остаток при одновременном изменении аргументов.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Модель затрат задана функцией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C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q,v</m:t>
                  </m:r>
                </m:e>
              </m:d>
              <m:r>
                <w:rPr>
                  <w:rFonts w:ascii="Cambria Math" w:hAnsi="Cambria Math"/>
                </w:rPr>
                <m:t>=2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+3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+qv</m:t>
              </m:r>
            </m:oMath>
            <w:r>
              <w:t xml:space="preserve">. Номинальные значения равны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q=2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v=1</m:t>
              </m:r>
            </m:oMath>
            <w:r>
              <w:t xml:space="preserve">; ошибки входа удовлетворяют </w:t>
            </w:r>
            <m:oMath xmlns:oel="http://schemas.microsoft.com/office/2019/extlst" xmlns:pkg="http://schemas.microsoft.com/office/2006/xmlPackage"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Δq</m:t>
                  </m:r>
                </m:e>
              </m:d>
              <m:r>
                <w:rPr>
                  <w:rFonts w:ascii="Cambria Math" w:hAnsi="Cambria Math"/>
                </w:rPr>
                <m:t>≤0.1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Δv</m:t>
                  </m:r>
                </m:e>
              </m:d>
              <m:r>
                <w:rPr>
                  <w:rFonts w:ascii="Cambria Math" w:hAnsi="Cambria Math"/>
                </w:rPr>
                <m:t>≤0.05</m:t>
              </m:r>
            </m:oMath>
            <w:r>
              <w:t xml:space="preserve">. Требуется гарантировать абсолютную ошибку затрат не более 1,31. Оцените достаточность заданной точности входа по локальной модели и проверьте обоснованность итогового решения для исходной функции на всей допустимой области ошибок.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Область кратного интегрирования в прикладной модели. Выбор границ и координат.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Симметрия области и центр тяжести. Проверка расчета и роль неоднородной плотности.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Масса и момент инерции. Подынтегральные величины, ось и размерности результатов.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Изменение плотности и интегральные характеристики. Сравнение при неизменной геометрии.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Пластинка с отверстием. Вычитание областей и согласование плотности.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Якобиан при смене координат. Корректность элемента площади или объема.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оси момента инерции. Расстояние до оси и проверка симметрии.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Симметрия области в интегральном расчете. Упрощение и независимая проверка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Изменение границы области и запас вещества. Учет концентрации и размерности интеграла.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Пластинка занимает область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x≥0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y≥0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x+y≤2</m:t>
              </m:r>
            </m:oMath>
            <w:r>
              <w:t xml:space="preserve"> и имеет поверхностную плотность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ρ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x,y</m:t>
                  </m:r>
                </m:e>
              </m:d>
              <m:r>
                <w:rPr>
                  <w:rFonts w:ascii="Cambria Math" w:hAnsi="Cambria Math"/>
                </w:rPr>
                <m:t>=1+x</m:t>
              </m:r>
            </m:oMath>
            <w:r>
              <w:t xml:space="preserve">. Найдите массу и координаты центра масс. Обоснуйте выбранное описание области и физический смысл результата; единицы координат и плотности считаются согласованными.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Избыточная линейная калибровочная система. Точное согласование и постановка наименьших квадратов.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Невязки по измерительным каналам. Согласованность наблюдений и выявление несогласованной записи.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Невязка и рабочий диапазон. Абсолютный и относительный масштабы ошибки калибровки.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Расчетная калибровка и статистическая проверка гипотезы. Различие целей и допустимых выводов.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Матрица линейной калибровочной модели. Строки наблюдений, столбцы параметров и проверка размерностей.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Единицы измерительных каналов до решения системы. Нормирование и интерпретация коэффициентов.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Недостаточность контрольных данных. Идентифицируемость параметров линейной калибровки.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Ортогональная проекция и метод наименьших квадратов. Геометрическая интерпретация невязки.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Экспорт результата калибровки. Коэффициенты, единицы, рабочие ограничения и контрольные невязки.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линейной калибровки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y=ax+b</m:t>
              </m:r>
            </m:oMath>
            <w:r>
              <w:t xml:space="preserve"> даны точки x: 0; 1; 2; 3 и наблюдения y: 1,1; 2,9; 5,2; 7,0. Определите коэффициенты методом наименьших квадратов и оцените приемлемость модели: наибольшее абсолютное отклонение от наблюдений должно быть не более 0,2. Исследуйте, как изменятся калибровка и вывод о приемлемости, если последнее наблюдение заменить на 10,0. Выбор реализации расчета свободный.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 С ОЦЕНКОЙ)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Точка и степень полинома Тейлора. Их влияние на локальный диапазон приближения.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ПК-2.1</w:t>
              <w:br/>
              <w:t xml:space="preserve">ПК-2.2</w:t>
              <w:br/>
              <w:t xml:space="preserve">ПК-2.3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Рабочий интервал и точность полиномиальной модели. Проверка ошибки на границах.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Масштаб аргумента и численная ошибка полиномиального расчета. Согласование переменных.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Контрольная сетка приближения. Обнаружение ошибки и границы выводов между узлами.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Локальный полином и производные в рабочей точке. Построение и проверка совпадения начальных коэффициентов.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Округление коэффициентов локального многочлена. Разделение ошибки коэффициентов и ошибки приближения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Прямой и полиномиальный расчет на серии параметров. Сопоставление числа операций и точности.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Сопоставление локальных полиномиальных моделей на общей области. Согласие моделей и обоснование погрешности относительно исходной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Кусочная модель из локальных разложений. Выбор действующего диапазона и согласование значений на стыке.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приближения </w:t>
            </w:r>
            <m:oMath xmlns:oel="http://schemas.microsoft.com/office/2019/extlst"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</m:oMath>
            <w:r>
              <w:t xml:space="preserve"> на </w:t>
            </w:r>
            <m:oMath xmlns:oel="http://schemas.microsoft.com/office/2019/extlst"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-0.5,0.5</m:t>
                  </m:r>
                </m:e>
              </m:d>
            </m:oMath>
            <w:r>
              <w:t xml:space="preserve"> используются многочлены Тейлора с центром 0 степени не выше 4. Выберите наименьшую степень, обеспечивающую абсолютную ошибку не более 0,01 на всем интервале. Обоснуйте достаточность выбранной степени и недостаточность меньших. Предложите экономную схему вычисления выбранного многочлена и оцените число арифметических операций.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Добавление гармоники к периодической модели. Влияние на среднее значение и экстремальные значения за период.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Коэффициенты гармонической модели и доминирующие периоды. Построение спектра амплитуд.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Точность приближения и допустимость рабочего режима. Различие критериев приемки.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Энергетическая характеристика частичной суммы. Расчет среднего квадрата и условия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Средняя мощность и энергия периодического режима. Нормировка по длительности при сравнении наблюдений.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Вклад малой гармоники в пик сигнала. Фаза, наложение и отличие от вклада в среднеквадратичную ошибку.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Амплитудный спектр и восстановление временного сигнала. Роль фаз в интерпретации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сохраняемых гармоник по допуску. Определение ошибки и общего интервала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Энергетическая характеристика при выборе режима оборудования. Сопоставление с эксплуатационными ограничениями.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Периодический расход задан моделью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q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=10+3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+2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2t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+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5t</m:t>
                      </m:r>
                    </m:e>
                  </m:d>
                </m:e>
              </m:func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0≤t≤2π</m:t>
              </m:r>
            </m:oMath>
            <w:r>
              <w:t xml:space="preserve">. Для упрощенной модели разрешено сохранить постоянную составляющую и ровно две из трех исходных гармоник без изменения коэффициентов и фаз. Выберите вариант с наименьшей среднеквадратической ошибкой за полный период и обоснуйте выбор. Сопоставьте соблюдение ограничения расхода 14,3 у исходной и выбранной моделей по одной сетке из 1000 равноотстоящих точек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2πj</m:t>
                  </m:r>
                </m:num>
                <m:den>
                  <m:r>
                    <w:rPr>
                      <w:rFonts w:ascii="Cambria Math" w:hAnsi="Cambria Math"/>
                    </w:rPr>
                    <m:t>1000</m:t>
                  </m:r>
                </m:den>
              </m:f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j=0,…,999</m:t>
              </m:r>
            </m:oMath>
            <w:r>
              <w:t xml:space="preserve">; оговорите предел такого численного вывода.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Матрицы весов малой сети. Формы промежуточных величин и согласование размерностей композиции.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Ширина скрытого слоя сети с tanh и линейным выходом. Число параметров и вложение классов реализуемых функций при наличии смещений.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Производная квадратичной невязки композиции функций. Правило цепочки и независимая проверка.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Нормированный и постоянный градиентный шаг. Сравнение при одинаковых данных, начальных параметрах и числе обновлений.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Идентифицируемость параметров простой балансовой модели. Достаточность данных и пример неоднозначности.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Структурные ограничения параметрической аппроксимации. Проверка граничных условий на области и в конечном наборе точек.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Фиксированная расчетная сетка. Разделение влияния изменения модели и изменения входных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Шаг градиентного изменения параметров и значение функции потерь. Условия сравнения правил обновления.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Паспорт величин и контрольные эталоны. Обеспечение повторного запуска параметрического расчета.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Сеть задает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z=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</m:func>
            </m:oMath>
            <w:r>
              <w:t xml:space="preserve"> и потерю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L=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z-V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  <w:r>
              <w:t xml:space="preserve">. Для одной точки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q=1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t=0.5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V=0.5</m:t>
              </m:r>
            </m:oMath>
            <w:r>
              <w:t xml:space="preserve"> начальные веса равны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v=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1,-1</m:t>
                  </m:r>
                </m:e>
              </m:d>
            </m:oMath>
            <w:r>
              <w:t xml:space="preserve">. Сравните однократные обновления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v←v-η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∇</m:t>
                  </m:r>
                  <m:ctrlPr>
                    <w:rPr>
                      <w:rFonts w:ascii="Cambria Math" w:hAnsi="Cambria Math" w:cs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L</m:t>
              </m:r>
            </m:oMath>
            <w:r>
              <w:t xml:space="preserve"> 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v←v-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η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</w:rPr>
                        <m:t>∇</m:t>
                      </m: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v</m:t>
                      </m:r>
                    </m:sub>
                  </m:sSub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∇</m:t>
                              </m: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den>
              </m:f>
            </m:oMath>
            <w:r>
              <w:t xml:space="preserve"> при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η=2</m:t>
              </m:r>
            </m:oMath>
            <w:r>
              <w:t xml:space="preserve">. Определите новые веса и значения потери, обоснуйте выбор более успешного обновления для этой точки и границы переноса вывода на другие данные.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с оценкой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представление прикладной задачи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Построение модели полной стоимости выпуска с ограничением мощности и проверкой допустимых вариантов в расчетной тетради JupyterLab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Составление баланса многокомпонентной смеси и определение допустимого диапазона долей компонентов в расчетной тетради JupyterLab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решение линейных и алгебраических моделей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Расчет состава смеси при избыточных требованиях и выявление противоречивого исходного условия в расчетной тетради JupyterLab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Распределение запасов нескольких материалов по производственным операциям с проверкой дефицита ресурса в расчетной тетради JupyterLab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Графическое исследование функциональных моделей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Определение допустимых объемов продаж при кусочно заданной выручке и ограничении мощности в расчетной тетради JupyterLab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Сравнение тарифов хранения партии с пороговыми надбавками и определение интервалов выгодности в расчетной тетради JupyterLab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Калибровка линейного измерительного преобразователя с проверкой контрольных измерений и допустимого диапазона в расчетной тетради JupyterLab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Оценка диапазона полной стоимости партии при округлении цен и расходов материалов в расчетной тетради JupyterLab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вычисления интегральных характеристик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Расчет накопленного расхода жидкости при смене режимов потока и проверка баланса резервуара с применением SymPy и Matplotlib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Расчет массы неоднородного стержня при изменении профиля плотности и сравнение допустимых вариантов с применением SymPy и Matplotlib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геометрических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Построение допустимой зоны размещения оборудования с прямолинейными границами и эллиптическим препятствием с применением SymPy и Matplotlib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Проверка столкновения двух объектов на прямолинейных маршрутах с учетом допустимого времени движения с применением SymPy и Matplotlib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№13. Согласование координат двух датчиков и проверка минимального расстояния объекта до препятствия с применением SymPy и Matplotlib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исследование одномерного оптимального выбора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№14. Выбор объема партии по модели прибыли с ограничениями мощности и затрат на хранение с применением SymPy и Matplotlib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№15. Выбор размеров упаковки минимального расхода материала с проверкой внутренних и граничных решений с применением SymPy и Matplotlib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№16. Определение смены оптимального объема выпуска при изменении цены и доступного запаса сырья с применением SymPy и Matplotlib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многомерных зависимостей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№17. Построение допустимых режимов двухресурсной модели затрат по линиям уровня и балансовым ограничениям с применением NumPy и SymPy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№18. Оценка влияния ошибок двух входных параметров на результат калибровочной модели по градиенту с применением NumPy и SymPy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№19. Согласование единиц измерительных каналов и сравнение их влияния на расчетный ответ с применением NumPy и SymPy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Компьютерный расчет пространственных интегральных моделей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№20. Расчет массы и центра тяжести пластинки с неоднородной плотностью и отверстием с применением NumPy и SymPy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№21. Расчет моментов инерции неоднородного тела относительно разных осей с проверкой симметрии с применением NumPy и SymPy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№22. Расчет запаса вещества в осесимметричной области с переменной концентрацией и выбором координат с применением NumPy и SymPy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Библиотечная обработка математических данных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№23. Построение локальной модели двухканального датчика и проверка ошибки в заданном рабочем диапазоне с применением NumPy и SymPy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№24. Калибровка нескольких измерительных каналов по избыточным данным с выявлением несогласованного наблюдения с применением NumPy и SymPy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функциональные приближения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№25. Построение кусочной полиномиальной расчетной модели по локальным разложениям в разных рабочих точках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№26. Сравнение точности и вычислительных затрат прямого и полиномиального расчета на серии параметров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представление гармонических моделей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№27. Выбор сохраняемых гармоник профиля нагрузки по заданным коэффициентам и допустимой ошибке рабочего режима в воспроизводимой расчетной тетради JupyterLab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№28. Исследование изменения пиков и среднего расхода периодического профиля после удаления высоких гармоник в воспроизводимой расчетной тетради JupyterLab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№29. Сравнение режимов оборудования по энергетической характеристике заданных профилей нагрузки и проверка эксплуатационных ограничений в воспроизводимой расчетной тетради JupyterLab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Воспроизводимое параметрическое исследование и малые нейронные модели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№30. Определение допустимого изменения параметров балансовой модели по ограничению расчетной невязки в воспроизводимой расчетной тетради JupyterLab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№31. Проверка вычислительного графа малой сети для модели накопленного расхода: производные и конструирование варианта градиентного шага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№32. Изменение архитектуры малой сети 2→2→1 в 2→3→1 и проверка расчетной невязки и предельных режимов балансовой модели</w:t>
            </w:r>
          </w:p>
        </w:tc>
      </w:tr>
    </w:tbl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proofErr w:type="spellStart"/>
      <w:r w:rsidRPr="001B1376">
        <w:rPr>
          <w:sz w:val="28"/>
          <w:szCs w:val="28"/>
          <w:lang w:eastAsia="ko-KR"/>
        </w:rPr>
        <w:t>Титульный</w:t>
      </w:r>
      <w:proofErr w:type="spellEnd"/>
      <w:r w:rsidRPr="001B1376">
        <w:rPr>
          <w:sz w:val="28"/>
          <w:szCs w:val="28"/>
          <w:lang w:eastAsia="ko-KR"/>
        </w:rPr>
        <w:t xml:space="preserve"> </w:t>
      </w:r>
      <w:proofErr w:type="spellStart"/>
      <w:r w:rsidRPr="001B1376">
        <w:rPr>
          <w:sz w:val="28"/>
          <w:szCs w:val="28"/>
          <w:lang w:eastAsia="ko-KR"/>
        </w:rPr>
        <w:t>лист</w:t>
      </w:r>
      <w:proofErr w:type="spellEnd"/>
      <w:r>
        <w:rPr>
          <w:sz w:val="28"/>
          <w:szCs w:val="28"/>
          <w:lang w:eastAsia="ko-KR"/>
        </w:rPr>
        <w:t xml:space="preserve"> (</w:t>
      </w:r>
      <w:proofErr w:type="spellStart"/>
      <w:r>
        <w:rPr>
          <w:sz w:val="28"/>
          <w:szCs w:val="28"/>
          <w:lang w:eastAsia="ko-KR"/>
        </w:rPr>
        <w:t>Приложение</w:t>
      </w:r>
      <w:proofErr w:type="spellEnd"/>
      <w:r>
        <w:rPr>
          <w:sz w:val="28"/>
          <w:szCs w:val="28"/>
          <w:lang w:eastAsia="ko-KR"/>
        </w:rPr>
        <w:t xml:space="preserve">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0C5A15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текста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отчета</w:t>
      </w:r>
      <w:proofErr w:type="spellEnd"/>
      <w:r w:rsidRPr="000C5A15">
        <w:rPr>
          <w:i/>
          <w:iCs/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Шрифт: размер 14 </w:t>
      </w:r>
      <w:proofErr w:type="spellStart"/>
      <w:r w:rsidRPr="0029521A">
        <w:rPr>
          <w:sz w:val="28"/>
          <w:szCs w:val="28"/>
          <w:lang w:eastAsia="ko-KR"/>
        </w:rPr>
        <w:t>пт</w:t>
      </w:r>
      <w:proofErr w:type="spellEnd"/>
      <w:r w:rsidRPr="0029521A">
        <w:rPr>
          <w:sz w:val="28"/>
          <w:szCs w:val="28"/>
          <w:lang w:eastAsia="ko-KR"/>
        </w:rPr>
        <w:t xml:space="preserve">; гарнитура Times New </w:t>
      </w:r>
      <w:proofErr w:type="spellStart"/>
      <w:r w:rsidRPr="0029521A">
        <w:rPr>
          <w:sz w:val="28"/>
          <w:szCs w:val="28"/>
          <w:lang w:eastAsia="ko-KR"/>
        </w:rPr>
        <w:t>Roman</w:t>
      </w:r>
      <w:proofErr w:type="spellEnd"/>
      <w:r w:rsidRPr="0029521A">
        <w:rPr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таблиц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рисунков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«Компьютерные технологии в математике»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Построение модели полной стоимости выпуска с ограничением мощности и проверкой допустимых вариантов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Полная стоимость выпуска в выполненной работе. Связь переменных и фиксированных затрат с объемом.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Ограничение мощности выполненной модели. Исключение вычислимых, но предметно недопустимых вариантов.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Составление баланса многокомпонентной смеси и определение допустимого диапазона долей компонентов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Балансы компонентов исследованной смеси. Связь масс, долей и предметных ограничений.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Диапазон долей смеси. Проверка неотрицательности и сохранения суммарной массы.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Расчет состава смеси при избыточных требованиях и выявление противоречивого исходного условия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Избыточное условие исследованной смеси. Свидетельство несовместности и его интерпретация.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Измененная исходная предпосылка и несовместность системы. Проверка конкретного противоречия балансов.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Распределение запасов нескольких материалов по производственным операциям с проверкой дефицита ресурса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Матрица расходов выполненной модели. Интерпретация строк, столбцов и единиц коэффициентов.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дефицита каждого ресурса в найденном распределении по операциям.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Определение допустимых объемов продаж при кусочно заданной выручке и ограничении мощности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Кусочная выручка и мощность в выполненной модели. Допустимые объемы продаж.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0"/>
        <w:keepLines w:val="1"/>
      </w:pPr>
      <w:r>
        <w:rPr>
          <w:sz w:val="24"/>
          <w:szCs w:val="24"/>
          <w:lang w:val="ru-RU"/>
        </w:rPr>
        <w:t xml:space="preserve">Граничные точки кусочной модели. Проверка принадлежности ветви и значения выручки.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Сравнение тарифов хранения партии с пороговыми надбавками и определение интервалов выгодности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1"/>
        <w:keepLines w:val="1"/>
      </w:pPr>
      <w:r>
        <w:rPr>
          <w:sz w:val="24"/>
          <w:szCs w:val="24"/>
          <w:lang w:val="ru-RU"/>
        </w:rPr>
        <w:t xml:space="preserve">Точки смены выгодного тарифа хранения. Обоснование интервалов знака разности стоимостей.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обеих ветвей тарифа у пороговой партии. Интерпретация возможного скачка.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Калибровка линейного измерительного преобразователя с проверкой контрольных измерений и допустимого диапазона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Контрольные измерения выполненной калибровки. Проверка коэффициентов и расхождений.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Рабочий диапазон калибровки. Основания ограничения допустимого прогноза.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Оценка диапазона полной стоимости партии при округлении цен и расходов материалов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1"/>
        <w:keepLines w:val="1"/>
      </w:pPr>
      <w:r>
        <w:rPr>
          <w:sz w:val="24"/>
          <w:szCs w:val="24"/>
          <w:lang w:val="ru-RU"/>
        </w:rPr>
        <w:t xml:space="preserve">Интервалы округленных цен и диапазон стоимости в выполненной работе.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0"/>
        <w:keepLines w:val="1"/>
      </w:pPr>
      <w:r>
        <w:rPr>
          <w:sz w:val="24"/>
          <w:szCs w:val="24"/>
          <w:lang w:val="ru-RU"/>
        </w:rPr>
        <w:t xml:space="preserve">Номинальная и интервальная оценки стоимости выполненной модели. Условия устойчивости вывода при округлении входных данных.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Расчет накопленного расхода жидкости при смене режимов потока и проверка баланса резервуара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1"/>
        <w:keepLines w:val="1"/>
      </w:pPr>
      <w:r>
        <w:rPr>
          <w:sz w:val="24"/>
          <w:szCs w:val="24"/>
          <w:lang w:val="ru-RU"/>
        </w:rPr>
        <w:t xml:space="preserve">Смена режима расхода в выполненной модели. Разбиение интеграла накопленного объема.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0"/>
        <w:keepLines w:val="1"/>
      </w:pPr>
      <w:r>
        <w:rPr>
          <w:sz w:val="24"/>
          <w:szCs w:val="24"/>
          <w:lang w:val="ru-RU"/>
        </w:rPr>
        <w:t xml:space="preserve">Начальный и конечный запасы резервуара. Проверка баланса накопленной жидкости.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Расчет массы неоднородного стержня при изменении профиля плотности и сравнение допустимых вариантов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1"/>
        <w:keepLines w:val="1"/>
      </w:pPr>
      <w:r>
        <w:rPr>
          <w:sz w:val="24"/>
          <w:szCs w:val="24"/>
          <w:lang w:val="ru-RU"/>
        </w:rPr>
        <w:t xml:space="preserve">Переменная плотность исследованного стержня. Постановка и размерность интеграла массы.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0"/>
        <w:keepLines w:val="1"/>
      </w:pPr>
      <w:r>
        <w:rPr>
          <w:sz w:val="24"/>
          <w:szCs w:val="24"/>
          <w:lang w:val="ru-RU"/>
        </w:rPr>
        <w:t xml:space="preserve">Допустимость сравниваемых профилей плотности. Неотрицательность и общая геометрия стержня.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Построение допустимой зоны размещения оборудования с прямолинейными границами и эллиптическим препятствием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Прямые и эллипс в выполненной работе. Объединение ограничений допустимой области.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построенной области подстановкой контрольных точек в исходные ограничения.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Проверка столкновения двух объектов на прямолинейных маршрутах с учетом допустимого времени движения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Общее допустимое время движения объектов. Условие одновременного совпадения координат.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0"/>
        <w:keepLines w:val="1"/>
      </w:pPr>
      <w:r>
        <w:rPr>
          <w:sz w:val="24"/>
          <w:szCs w:val="24"/>
          <w:lang w:val="ru-RU"/>
        </w:rPr>
        <w:t xml:space="preserve">Пересечение прямых маршрутов и столкновение. Учет времени и допустимых участков траекторий.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№13. Согласование координат двух датчиков и проверка минимального расстояния объекта до препятствия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Согласование координат двух датчиков в выполненной работе. Проверка на контрольных точках.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Погрешность координаты и минимальный зазор. Устойчивость вывода о пересечении препятствия.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№14. Выбор объема партии по модели прибыли с ограничениями мощности и затрат на хранение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1"/>
        <w:keepLines w:val="1"/>
      </w:pPr>
      <w:r>
        <w:rPr>
          <w:sz w:val="24"/>
          <w:szCs w:val="24"/>
          <w:lang w:val="ru-RU"/>
        </w:rPr>
        <w:t xml:space="preserve">Затраты хранения и мощность в модели прибыли. Интерпретация целевой функции и ограничений.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0"/>
        <w:keepLines w:val="1"/>
      </w:pPr>
      <w:r>
        <w:rPr>
          <w:sz w:val="24"/>
          <w:szCs w:val="24"/>
          <w:lang w:val="ru-RU"/>
        </w:rPr>
        <w:t xml:space="preserve">Границы и стационарные точки исследованной прибыли. Полнота набора кандидатов на оптимум.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№15. Выбор размеров упаковки минимального расхода материала с проверкой внутренних и граничных решений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Объем упаковки и допустимые размеры. Исключение вырожденных конфигураций.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0"/>
        <w:keepLines w:val="1"/>
      </w:pPr>
      <w:r>
        <w:rPr>
          <w:sz w:val="24"/>
          <w:szCs w:val="24"/>
          <w:lang w:val="ru-RU"/>
        </w:rPr>
        <w:t xml:space="preserve">Внутреннее и граничное решения задачи упаковки. Обоснование минимального расхода материала.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№16. Определение смены оптимального объема выпуска при изменении цены и доступного запаса сырья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1"/>
        <w:keepLines w:val="1"/>
      </w:pPr>
      <w:r>
        <w:rPr>
          <w:sz w:val="24"/>
          <w:szCs w:val="24"/>
          <w:lang w:val="ru-RU"/>
        </w:rPr>
        <w:t xml:space="preserve">Изменение цены и запаса сырья. Влияние на оптимальный выпуск выполненной модели.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0"/>
        <w:keepLines w:val="1"/>
      </w:pPr>
      <w:r>
        <w:rPr>
          <w:sz w:val="24"/>
          <w:szCs w:val="24"/>
          <w:lang w:val="ru-RU"/>
        </w:rPr>
        <w:t xml:space="preserve">Смена активного ограничения. Признаки перехода между режимами решения.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№17. Построение допустимых режимов двухресурсной модели затрат по линиям уровня и балансовым ограничениям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1"/>
        <w:keepLines w:val="1"/>
      </w:pPr>
      <w:r>
        <w:rPr>
          <w:sz w:val="24"/>
          <w:szCs w:val="24"/>
          <w:lang w:val="ru-RU"/>
        </w:rPr>
        <w:t xml:space="preserve">Линии уровня затрат и балансовое ограничение двух ресурсов в выполненной работе.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выбранного режима по исходным единицам и ограничениям модели.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№18. Оценка влияния ошибок двух входных параметров на результат калибровочной модели по градиенту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1"/>
        <w:keepLines w:val="1"/>
      </w:pPr>
      <w:r>
        <w:rPr>
          <w:sz w:val="24"/>
          <w:szCs w:val="24"/>
          <w:lang w:val="ru-RU"/>
        </w:rPr>
        <w:t xml:space="preserve">Градиент исследованной калибровки. Оценка влияния ошибок двух входных величин.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0"/>
        <w:keepLines w:val="1"/>
      </w:pPr>
      <w:r>
        <w:rPr>
          <w:sz w:val="24"/>
          <w:szCs w:val="24"/>
          <w:lang w:val="ru-RU"/>
        </w:rPr>
        <w:t xml:space="preserve">Точное приращение и линейная оценка. Проверка качества приближения на контрольных значениях.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№19. Согласование единиц измерительных каналов и сравнение их влияния на расчетный ответ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Согласование единиц каналов в выполненной работе. Изменение коэффициентов при смене единиц.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Относительный вклад канала и необработанная производная. Содержательные основания сравнения.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№20. Расчет массы и центра тяжести пластинки с неоднородной плотностью и отверстием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1"/>
        <w:keepLines w:val="1"/>
      </w:pPr>
      <w:r>
        <w:rPr>
          <w:sz w:val="24"/>
          <w:szCs w:val="24"/>
          <w:lang w:val="ru-RU"/>
        </w:rPr>
        <w:t xml:space="preserve">Отверстие исследованной пластинки. Исключение из области интегрирования и проверка знака массы.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0"/>
        <w:keepLines w:val="1"/>
      </w:pPr>
      <w:r>
        <w:rPr>
          <w:sz w:val="24"/>
          <w:szCs w:val="24"/>
          <w:lang w:val="ru-RU"/>
        </w:rPr>
        <w:t xml:space="preserve">Симметрия и контрольная плотность. Проверка найденного центра тяжести.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№21. Расчет моментов инерции неоднородного тела относительно разных осей с проверкой симметрии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1"/>
        <w:keepLines w:val="1"/>
      </w:pPr>
      <w:r>
        <w:rPr>
          <w:sz w:val="24"/>
          <w:szCs w:val="24"/>
          <w:lang w:val="ru-RU"/>
        </w:rPr>
        <w:t xml:space="preserve">Ось момента инерции исследованного тела. Выбор подынтегрального квадрата расстояния.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области и подынтегральной функции по симметрии выполненной модели.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№22. Расчет запаса вещества в осесимметричной области с переменной концентрацией и выбором координат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координат осесимметричной области. Упрощение границ интегрирования.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0"/>
        <w:keepLines w:val="1"/>
      </w:pPr>
      <w:r>
        <w:rPr>
          <w:sz w:val="24"/>
          <w:szCs w:val="24"/>
          <w:lang w:val="ru-RU"/>
        </w:rPr>
        <w:t xml:space="preserve">Якобиан и концентрация в интеграле запаса вещества. Проверка размерности.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№23. Построение локальной модели двухканального датчика и проверка ошибки в заданном рабочем диапазоне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1"/>
        <w:keepLines w:val="1"/>
      </w:pPr>
      <w:r>
        <w:rPr>
          <w:sz w:val="24"/>
          <w:szCs w:val="24"/>
          <w:lang w:val="ru-RU"/>
        </w:rPr>
        <w:t xml:space="preserve">Локальная модель двухканального датчика. Способ построения и точка согласования.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максимальной ошибки в заданном рабочем диапазоне. Границы выводов по контрольной сетке.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№24. Калибровка нескольких измерительных каналов по избыточным данным с выявлением несогласованного наблюдения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1"/>
        <w:keepLines w:val="1"/>
      </w:pPr>
      <w:r>
        <w:rPr>
          <w:sz w:val="24"/>
          <w:szCs w:val="24"/>
          <w:lang w:val="ru-RU"/>
        </w:rPr>
        <w:t xml:space="preserve">Избыточные данные калибровки нескольких каналов. Матрица модели и критерий согласования.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Невязки выполненной калибровки. Основания выявления несогласованного наблюдения.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№25. Построение кусочной полиномиальной расчетной модели по локальным разложениям в разных рабочих точках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Рабочие точки кусочной полиномиальной модели. Выбор локальных разложений и действующих интервалов.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0"/>
        <w:keepLines w:val="1"/>
      </w:pPr>
      <w:r>
        <w:rPr>
          <w:sz w:val="24"/>
          <w:szCs w:val="24"/>
          <w:lang w:val="ru-RU"/>
        </w:rPr>
        <w:t xml:space="preserve">Значения локальных полиномов на стыке диапазонов. Проверка согласованности и ошибки.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№26. Сравнение точности и вычислительных затрат прямого и полиномиального расчета на серии параметров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Прямой и полиномиальный расчет выполненной модели. Общая серия параметров и критерий вычислительных затрат.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Погрешность и затраты сравниваемых расчетов. Обоснование вывода при одинаковой точности.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№27. Выбор сохраняемых гармоник профиля нагрузки по заданным коэффициентам и допустимой ошибке рабочего режима в воспроизводимой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1"/>
        <w:keepLines w:val="1"/>
      </w:pPr>
      <w:r>
        <w:rPr>
          <w:sz w:val="24"/>
          <w:szCs w:val="24"/>
          <w:lang w:val="ru-RU"/>
        </w:rPr>
        <w:t xml:space="preserve">Заданные коэффициенты профиля и выбранные сохраняемые гармоники. Основания усечения.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0"/>
        <w:keepLines w:val="1"/>
      </w:pPr>
      <w:r>
        <w:rPr>
          <w:sz w:val="24"/>
          <w:szCs w:val="24"/>
          <w:lang w:val="ru-RU"/>
        </w:rPr>
        <w:t xml:space="preserve">Допустимая ошибка рабочего режима. Проверка полученного усечения на общем интервале.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№28. Исследование изменения пиков и среднего расхода периодического профиля после удаления высоких гармоник в воспроизводимой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Высокие гармоники исследованного профиля. Влияние усечения на средний и пиковый расход; условия обоснования вывода.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0"/>
        <w:keepLines w:val="1"/>
      </w:pPr>
      <w:r>
        <w:rPr>
          <w:sz w:val="24"/>
          <w:szCs w:val="24"/>
          <w:lang w:val="ru-RU"/>
        </w:rPr>
        <w:t xml:space="preserve">Единая сетка сравнения профилей. Влияние дискретизации на найденные пики.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№29. Сравнение режимов оборудования по энергетической характеристике заданных профилей нагрузки и проверка эксплуатационных ограничений в воспроизводимой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1"/>
        <w:keepLines w:val="1"/>
      </w:pPr>
      <w:r>
        <w:rPr>
          <w:sz w:val="24"/>
          <w:szCs w:val="24"/>
          <w:lang w:val="ru-RU"/>
        </w:rPr>
        <w:t xml:space="preserve">Энергетическая характеристика исследованных режимов. Общий интервал и сопоставимые единицы.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0"/>
        <w:keepLines w:val="1"/>
      </w:pPr>
      <w:r>
        <w:rPr>
          <w:sz w:val="24"/>
          <w:szCs w:val="24"/>
          <w:lang w:val="ru-RU"/>
        </w:rPr>
        <w:t xml:space="preserve">Эксплуатационные ограничения выбранного режима. Их проверка отдельно от ошибки приближения.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№30. Определение допустимого изменения параметров балансовой модели по ограничению расчетной невязки в воспроизводимой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1"/>
        <w:keepLines w:val="1"/>
      </w:pPr>
      <w:r>
        <w:rPr>
          <w:sz w:val="24"/>
          <w:szCs w:val="24"/>
          <w:lang w:val="ru-RU"/>
        </w:rPr>
        <w:t xml:space="preserve">Допуск расчетной невязки и допустимое изменение параметров выполненной балансовой модели.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Предельные случаи исследованной модели. Проверка балансовой интерпретации ответа.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№31. Проверка вычислительного графа малой сети для модели накопленного расхода: производные и конструирование варианта градиентного шага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Производная выбранного веса малой сети. Аналитическая и независимая численная проверка.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Собственная функция шага и базовое правило. Сравнение при фиксированных данных и начальных параметрах.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Проверенная производная и собственная функция измененного шага. Студент выводит производную, объясняет изменение правила и сравнивает с базовым шагом при фиксированных данных.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№32. Изменение архитектуры малой сети 2→2→1 в 2→3→1 и проверка расчетной невязки и предельных режимов балансовой модели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1"/>
        <w:keepLines w:val="1"/>
      </w:pPr>
      <w:r>
        <w:rPr>
          <w:sz w:val="24"/>
          <w:szCs w:val="24"/>
          <w:lang w:val="ru-RU"/>
        </w:rPr>
        <w:t xml:space="preserve">Переход от </w:t>
      </w:r>
      <m:oMath xmlns:oel="http://schemas.microsoft.com/office/2019/extlst" xmlns:pkg="http://schemas.microsoft.com/office/2006/xmlPackage">
        <m:r>
          <w:rPr>
            <w:rFonts w:ascii="Cambria Math" w:hAnsi="Cambria Math"/>
            <w:sz w:val="24"/>
            <w:szCs w:val="24"/>
          </w:rPr>
          <m:t>2→2→1</m:t>
        </m:r>
      </m:oMath>
      <w:r>
        <w:rPr>
          <w:sz w:val="24"/>
          <w:szCs w:val="24"/>
          <w:lang w:val="ru-RU"/>
        </w:rPr>
        <w:t xml:space="preserve"> к </w:t>
      </w:r>
      <m:oMath xmlns:oel="http://schemas.microsoft.com/office/2019/extlst" xmlns:pkg="http://schemas.microsoft.com/office/2006/xmlPackage">
        <m:r>
          <w:rPr>
            <w:rFonts w:ascii="Cambria Math" w:hAnsi="Cambria Math"/>
            <w:sz w:val="24"/>
            <w:szCs w:val="24"/>
          </w:rPr>
          <m:t>2→3→1</m:t>
        </m:r>
      </m:oMath>
      <w:r>
        <w:rPr>
          <w:sz w:val="24"/>
          <w:szCs w:val="24"/>
          <w:lang w:val="ru-RU"/>
        </w:rPr>
        <w:t xml:space="preserve">. Изменение форм матриц и числа параметров.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Невязка и предельные режимы баланса для обеих сетей. Условия сопоставимости проверки.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1"/>
        <w:keepLines w:val="1"/>
      </w:pPr>
      <w:r>
        <w:rPr>
          <w:sz w:val="24"/>
          <w:szCs w:val="24"/>
          <w:lang w:val="ru-RU"/>
        </w:rPr>
        <w:t xml:space="preserve">К защите представляются: Исходная таблица, паспорт величин, графики и контрольные невязки. Указаны источник/способ получения величин, единицы, ограничения и контрольный эталон.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Графы и реализации 2→2→1 и 2→3→1. Студент меняет структуру и согласует формы параметров; сравнивает расчетное поведение.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Компьютерные технологии в математике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6"/>
    <w:lvlOverride w:ilvl="0">
      <w:startOverride w:val="1"/>
    </w:lvlOverride>
  </w:num>
  <w:num w:numId="28">
    <w:abstractNumId w:val="6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4"/>
    <w:lvlOverride w:ilvl="0">
      <w:startOverride w:val="1"/>
    </w:lvlOverride>
  </w:num>
  <w:num w:numId="31">
    <w:abstractNumId w:val="21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16"/>
    <w:lvlOverride w:ilvl="0">
      <w:startOverride w:val="1"/>
    </w:lvlOverride>
  </w:num>
  <w:num w:numId="34" w16cid:durableId="655188443">
    <w:abstractNumId w:val="33"/>
  </w:num>
  <w:num w:numId="35" w16cid:durableId="707146475">
    <w:abstractNumId w:val="24"/>
  </w:num>
  <w:num w:numId="36" w16cid:durableId="1233153632">
    <w:abstractNumId w:val="32"/>
  </w:num>
  <w:num w:numId="37" w16cid:durableId="369064973">
    <w:abstractNumId w:val="23"/>
  </w:num>
  <w:num w:numId="38" w16cid:durableId="1170289772">
    <w:abstractNumId w:val="27"/>
  </w:num>
  <w:num w:numId="39" w16cid:durableId="1076170425">
    <w:abstractNumId w:val="30"/>
  </w:num>
  <w:num w:numId="40" w16cid:durableId="1521315988">
    <w:abstractNumId w:val="28"/>
  </w:num>
  <w:num w:numId="41" w16cid:durableId="534197492">
    <w:abstractNumId w:val="26"/>
  </w:num>
  <w:num w:numId="42" w16cid:durableId="1194687589">
    <w:abstractNumId w:val="34"/>
  </w:num>
  <w:num w:numId="43" w16cid:durableId="79106060">
    <w:abstractNumId w:val="37"/>
  </w:num>
  <w:num w:numId="44" w16cid:durableId="1765029226">
    <w:abstractNumId w:val="25"/>
  </w:num>
  <w:num w:numId="45" w16cid:durableId="411701885">
    <w:abstractNumId w:val="35"/>
  </w:num>
  <w:num w:numId="46" w16cid:durableId="5905042">
    <w:abstractNumId w:val="29"/>
  </w:num>
  <w:num w:numId="47" w16cid:durableId="2138329609">
    <w:abstractNumId w:val="36"/>
  </w:num>
  <w:num w:numId="48" w16cid:durableId="1494879221">
    <w:abstractNumId w:val="31"/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  <w:num w:numId="54" w16cid:durableId="1076170425">
    <w:abstractNumId w:val="30"/>
    <w:lvlOverride w:ilvl="0">
      <w:startOverride w:val="1"/>
    </w:lvlOverride>
  </w:num>
  <w:num w:numId="55" w16cid:durableId="1076170425">
    <w:abstractNumId w:val="30"/>
    <w:lvlOverride w:ilvl="0">
      <w:startOverride w:val="1"/>
    </w:lvlOverride>
  </w:num>
  <w:num w:numId="56" w16cid:durableId="1076170425">
    <w:abstractNumId w:val="30"/>
    <w:lvlOverride w:ilvl="0">
      <w:startOverride w:val="1"/>
    </w:lvlOverride>
  </w:num>
  <w:num w:numId="57" w16cid:durableId="1076170425">
    <w:abstractNumId w:val="30"/>
    <w:lvlOverride w:ilvl="0">
      <w:startOverride w:val="1"/>
    </w:lvlOverride>
  </w:num>
  <w:num w:numId="58" w16cid:durableId="1076170425">
    <w:abstractNumId w:val="30"/>
    <w:lvlOverride w:ilvl="0">
      <w:startOverride w:val="1"/>
    </w:lvlOverride>
  </w:num>
  <w:num w:numId="59" w16cid:durableId="1076170425">
    <w:abstractNumId w:val="30"/>
    <w:lvlOverride w:ilvl="0">
      <w:startOverride w:val="1"/>
    </w:lvlOverride>
  </w:num>
  <w:num w:numId="60" w16cid:durableId="1076170425">
    <w:abstractNumId w:val="30"/>
    <w:lvlOverride w:ilvl="0">
      <w:startOverride w:val="1"/>
    </w:lvlOverride>
  </w:num>
  <w:num w:numId="61" w16cid:durableId="1076170425">
    <w:abstractNumId w:val="30"/>
    <w:lvlOverride w:ilvl="0">
      <w:startOverride w:val="1"/>
    </w:lvlOverride>
  </w:num>
  <w:num w:numId="62" w16cid:durableId="1076170425">
    <w:abstractNumId w:val="30"/>
    <w:lvlOverride w:ilvl="0">
      <w:startOverride w:val="1"/>
    </w:lvlOverride>
  </w:num>
  <w:num w:numId="63" w16cid:durableId="1076170425">
    <w:abstractNumId w:val="30"/>
    <w:lvlOverride w:ilvl="0">
      <w:startOverride w:val="1"/>
    </w:lvlOverride>
  </w:num>
  <w:num w:numId="64" w16cid:durableId="1076170425">
    <w:abstractNumId w:val="30"/>
    <w:lvlOverride w:ilvl="0">
      <w:startOverride w:val="1"/>
    </w:lvlOverride>
  </w:num>
  <w:num w:numId="65" w16cid:durableId="1076170425">
    <w:abstractNumId w:val="30"/>
    <w:lvlOverride w:ilvl="0">
      <w:startOverride w:val="1"/>
    </w:lvlOverride>
  </w:num>
  <w:num w:numId="66" w16cid:durableId="1076170425">
    <w:abstractNumId w:val="30"/>
    <w:lvlOverride w:ilvl="0">
      <w:startOverride w:val="1"/>
    </w:lvlOverride>
  </w:num>
  <w:num w:numId="67" w16cid:durableId="1076170425">
    <w:abstractNumId w:val="30"/>
    <w:lvlOverride w:ilvl="0">
      <w:startOverride w:val="1"/>
    </w:lvlOverride>
  </w:num>
  <w:num w:numId="68" w16cid:durableId="1076170425">
    <w:abstractNumId w:val="30"/>
    <w:lvlOverride w:ilvl="0">
      <w:startOverride w:val="1"/>
    </w:lvlOverride>
  </w:num>
  <w:num w:numId="69" w16cid:durableId="1076170425">
    <w:abstractNumId w:val="30"/>
    <w:lvlOverride w:ilvl="0">
      <w:startOverride w:val="1"/>
    </w:lvlOverride>
  </w:num>
  <w:num w:numId="70" w16cid:durableId="1076170425">
    <w:abstractNumId w:val="30"/>
    <w:lvlOverride w:ilvl="0">
      <w:startOverride w:val="1"/>
    </w:lvlOverride>
  </w:num>
  <w:num w:numId="71" w16cid:durableId="1076170425">
    <w:abstractNumId w:val="30"/>
    <w:lvlOverride w:ilvl="0">
      <w:startOverride w:val="1"/>
    </w:lvlOverride>
  </w:num>
  <w:num w:numId="72" w16cid:durableId="1076170425">
    <w:abstractNumId w:val="30"/>
    <w:lvlOverride w:ilvl="0">
      <w:startOverride w:val="1"/>
    </w:lvlOverride>
  </w:num>
  <w:num w:numId="73" w16cid:durableId="1076170425">
    <w:abstractNumId w:val="30"/>
    <w:lvlOverride w:ilvl="0">
      <w:startOverride w:val="1"/>
    </w:lvlOverride>
  </w:num>
  <w:num w:numId="74" w16cid:durableId="1076170425">
    <w:abstractNumId w:val="30"/>
    <w:lvlOverride w:ilvl="0">
      <w:startOverride w:val="1"/>
    </w:lvlOverride>
  </w:num>
  <w:num w:numId="75" w16cid:durableId="1076170425">
    <w:abstractNumId w:val="30"/>
    <w:lvlOverride w:ilvl="0">
      <w:startOverride w:val="1"/>
    </w:lvlOverride>
  </w:num>
  <w:num w:numId="76" w16cid:durableId="1076170425">
    <w:abstractNumId w:val="30"/>
    <w:lvlOverride w:ilvl="0">
      <w:startOverride w:val="1"/>
    </w:lvlOverride>
  </w:num>
  <w:num w:numId="77" w16cid:durableId="1076170425">
    <w:abstractNumId w:val="30"/>
    <w:lvlOverride w:ilvl="0">
      <w:startOverride w:val="1"/>
    </w:lvlOverride>
  </w:num>
  <w:num w:numId="78" w16cid:durableId="1076170425">
    <w:abstractNumId w:val="30"/>
    <w:lvlOverride w:ilvl="0">
      <w:startOverride w:val="1"/>
    </w:lvlOverride>
  </w:num>
  <w:num w:numId="79" w16cid:durableId="1076170425">
    <w:abstractNumId w:val="30"/>
    <w:lvlOverride w:ilvl="0">
      <w:startOverride w:val="1"/>
    </w:lvlOverride>
  </w:num>
  <w:num w:numId="80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14</Pages>
  <Words>2897</Words>
  <Characters>16519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16</cp:revision>
  <dcterms:created xsi:type="dcterms:W3CDTF">2025-11-25T15:40:00Z</dcterms:created>
  <dcterms:modified xsi:type="dcterms:W3CDTF">2025-12-04T14:43:00Z</dcterms:modified>
</cp:coreProperties>
</file>