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2500"/>
        <w:gridCol w:w="1421"/>
        <w:gridCol w:w="4062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«педагогика и психология»</w:t>
            </w:r>
          </w:p>
        </w:tc>
      </w:tr>
      <w:tr w:rsidR="00FE1C02" w:rsidTr="008A7D11">
        <w:tc>
          <w:tcPr>
            <w:tcW w:w="1372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педагогики и</w:t>
              <w:br/>
              <w:t xml:space="preserve">менеджмента в</w:t>
              <w:br/>
              <w:t xml:space="preserve">образовании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062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«Педагогика и психология»</w:t>
      </w:r>
      <w:r>
        <w:rPr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«Педагогика и психология»</w:t>
      </w:r>
      <w:r>
        <w:rPr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E50428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E50428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E50428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E50428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Психология познания и развития</w:t>
            </w:r>
          </w:p>
        </w:tc>
        <w:tc>
          <w:tcPr>
            <w:tcW w:w="1842" w:type="dxa"/>
            <w:vAlign w:val="center"/>
            <w:vMerge w:val="restart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</w:t>
            </w:r>
          </w:p>
        </w:tc>
        <w:tc>
          <w:tcPr>
            <w:tcW w:w="1560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ОПК-4.1</w:t>
              <w:br/>
              <w:t xml:space="preserve"/>
            </w:r>
          </w:p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ОПК-4.2</w:t>
              <w:br/>
              <w:t xml:space="preserve">ОПК-4.3</w:t>
            </w:r>
          </w:p>
        </w:tc>
        <w:tc>
          <w:tcPr>
            <w:tcW w:w="2126" w:type="dxa"/>
            <w:vAlign w:val="center"/>
            <w:vMerge w:val="restart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Образовательный процесс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Педагогическое общение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E50428" w:rsidRPr="00E50428" w:rsidTr="00E50428">
        <w:trPr>
          <w:cantSplit/>
        </w:trPr>
        <w:tc>
          <w:tcPr>
            <w:tcW w:w="600" w:type="dxa"/>
          </w:tcPr>
          <w:p w:rsidR="00E50428" w:rsidRPr="00E50428" w:rsidRDefault="00E50428" w:rsidP="00E50428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3228" w:type="dxa"/>
          </w:tcPr>
          <w:p w:rsidR="00E50428" w:rsidRPr="00E50428" w:rsidRDefault="00E50428" w:rsidP="00E50428">
            <w:pPr>
              <w:widowControl/>
              <w:ind w:firstLine="0"/>
              <w:rPr>
                <w:sz w:val="24"/>
              </w:rPr>
            </w:pPr>
            <w:r>
              <w:t xml:space="preserve">Оценивание и рефлексия</w:t>
            </w:r>
          </w:p>
        </w:tc>
        <w:tc>
          <w:tcPr>
            <w:tcW w:w="1842" w:type="dxa"/>
            <w:vAlign w:val="center"/>
            <w:vMerge w:val="continue"/>
          </w:tcPr>
          <w:p w:rsidR="00E50428" w:rsidRPr="00E50428" w:rsidRDefault="00E50428" w:rsidP="00E50428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E50428" w:rsidRPr="00E50428" w:rsidRDefault="00E50428" w:rsidP="00E50428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37731F" w:rsidRPr="00327F34" w:rsidRDefault="0037731F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(5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37731F" w:rsidRPr="00327F34" w:rsidTr="00AF4C2B">
        <w:trPr>
          <w:tblHeader/>
          <w:cantSplit/>
        </w:trPr>
        <w:tc>
          <w:tcPr>
            <w:tcW w:w="566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72" w:type="dxa"/>
            <w:vAlign w:val="center"/>
          </w:tcPr>
          <w:p w:rsidR="0037731F" w:rsidRPr="00327F34" w:rsidRDefault="0037731F" w:rsidP="00AF4C2B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327F34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Внимание, память и мышление при освоении нового материала. Их взаимосвязь и педагогические способы поддержки.</w:t>
            </w:r>
          </w:p>
        </w:tc>
        <w:tc>
          <w:tcPr>
            <w:tcW w:w="2872" w:type="dxa"/>
            <w:vMerge w:val="restart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ОПК-4.1</w:t>
              <w:br/>
              <w:t xml:space="preserve"/>
            </w:r>
          </w:p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ОПК-4.2</w:t>
              <w:br/>
              <w:t xml:space="preserve">ОПК-4.3</w:t>
            </w: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Возрастные и индивидуальные особенности обучающихся. Учет при организации самостоятельной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Учебная мотивация и самостоятельность. Условия формирования устойчивых учебных навыков.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Избыточная когнитивная нагрузка. Наблюдаемые признаки и способы уменьшения при сохранении учебной цели.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Развитие и социализация личности. Связь с деятельностью и условиями обучения.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Познавательные и мотивационные причины учебного затруднения. Различение по данным наблюдения и диагностики.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Распределенное повторение и активное воспроизведение. Применение для формирования устойчивого учебного навыка.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Студент правильно воспроизводит определение производной, но не распознает задачи на скорость изменения и прекращает работу после первой ошибки. На основании этого описания предложите две проверяемые гипотезы о характере затруднения и два коротких диагностических задания. Составьте план поддержки на одно занятие, указав наблюдаемые признаки достижения результата и основания выбора помощи.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Образовательная цель и проверяемый результат обучения. Согласование с диагностическим заданием.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Обучение, воспитание и развитие. Взаимосвязь в целостном образовательном процессе.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Выбор методов и форм занятия. Дидактические принципы и особенности учебной группы.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Образовательная среда. Условия самостоятельной деятельности и содержательного участия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Научность и доступность содержания. Согласование при отборе учебного материала.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Педагогическая технология. Связь действий преподавателя и самостоятельной деятельности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Согласованность цели, задания и результата занятия. Наблюдаемые основания педагогической оценки.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Спроектируйте 30-минутный фрагмент занятия, после которого обучающиеся должны объяснять различие примера и доказательства. В группе неодинаковая предварительная подготовка. Выберите и обоснуйте формы работы и распределение времени, предусмотрите доступную поддержку без раскрытия ключевого вывода и единое диагностическое задание на достижение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Стили педагогического общения. Влияние на самостоятельность и участие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Содержательная обратная связь. Связь с результатом работы и границы оценочных суждений о личности.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Педагогический конфликт. Анализ причин и оценка последствий выбранного решения.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Педагогическая этика и инклюзивное взаимодействие. Требования к организации групповой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Групповая динамика и распределение ролей. Поддержка участия менее уверенных обучающихся.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Доступность обучения при индивидуальных ограничениях. Сохранение общей учебной цели и способов ее проверки.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Поддержка самостоятельности. Дозирование помощи и сохранение требований к результату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Во время группового проекта один участник выполняет все вычисления, второй не получает доступа к общему файлу, третий публично называет его вклад бесполезным. Опишите проблему с позиций каждого участника и предложите последовательность действий преподавателя. Составьте пример корректной обратной связи и правила распределения ролей, позволяющие оценить индивидуальный вклад через неделю.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Формирующее и итоговое оценивание. Назначение и педагогические решения по результатам.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Валидность и надежность оценочного задания. Различие свойств и способы обнаружения их нарушения.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Критерии и уровни достижения результата. Наблюдаемые признаки и пригодность для самооценки.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Диагностика и рефлексия. Использование результатов для коррекции обучения.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Согласованность оценок экспертов. Влияние ясности критериев и обсуждение расхождений.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Самооценка обучающегося. Сопоставление с наблюдаемыми признаками выполненной работы.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Недостатки задания и затруднения обучающихся. Данные для различения причин низкого результата.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327F34" w:rsidRPr="00327F34" w:rsidTr="00AF4C2B">
        <w:trPr>
          <w:cantSplit/>
        </w:trPr>
        <w:tc>
          <w:tcPr>
            <w:tcW w:w="566" w:type="dxa"/>
          </w:tcPr>
          <w:p w:rsidR="00327F34" w:rsidRPr="00327F34" w:rsidRDefault="00327F34" w:rsidP="00327F34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48"/>
              </w:numPr>
            </w:pPr>
          </w:p>
        </w:tc>
        <w:tc>
          <w:tcPr>
            <w:tcW w:w="5799" w:type="dxa"/>
          </w:tcPr>
          <w:p w:rsidR="00327F34" w:rsidRPr="00327F34" w:rsidRDefault="00327F34" w:rsidP="00327F34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результата «обучающийся объясняет выбор способа решения задачи и проверяет ответ» предложите одно математическое задание и рубрику с двумя критериями и тремя уровнями достижения. Покажите, как рубрика различает верный ответ без объяснения и обоснованное решение с небольшой вычислительной ошибкой. Для каждого случая определите обоснованное следующее учебное действие.</w:t>
            </w:r>
          </w:p>
        </w:tc>
        <w:tc>
          <w:tcPr>
            <w:tcW w:w="2872" w:type="dxa"/>
            <w:vMerge w:val="continue"/>
          </w:tcPr>
          <w:p w:rsidR="00327F34" w:rsidRPr="00327F34" w:rsidRDefault="00327F34" w:rsidP="00327F34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</w:tbl>
    <w:p w:rsidR="00D90045" w:rsidRDefault="0037731F" w:rsidP="00327F34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3C1813" w:rsidRPr="00D872A3" w:rsidRDefault="00D90045" w:rsidP="003C1813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пороговому уровню и выставляется, если обучающийся владеет основным материалом, допускает </w:t>
            </w: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225DFB" w:rsidRDefault="00225DFB" w:rsidP="00225DFB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225DFB" w:rsidRDefault="00225DFB" w:rsidP="00225DFB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Решение задач на практических занятиях;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Контрольная работа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720F8BD5" w14:textId="77777777" w:rsidR="00433A6F" w:rsidRPr="00CF4196" w:rsidRDefault="00433A6F" w:rsidP="00433A6F">
      <w:pPr>
        <w:widowControl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t>Лабораторный практикум не предусмотрен.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«Педагогика и психология»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Разбор учебных ситуаций с учетом особенностей познания и мотивации.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Студент помнит определение производной, но не распознает задачу на скорость изменения. Сформулируйте две гипотезы о затруднении и два задания для их различения.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Студент после первой ошибки прекращает решение, но успешно выполняет тот же шаг с подсказкой. Предложите план поддержки на одно занятие и два наблюдаемых признака повышения самостоятельности.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Проектирование фрагмента занятия с согласованными целями, заданиями и результатами.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результата «обучающийся различает пример и доказательство» составьте 30-минутный план с индивидуальной работой, обсуждением в парах и итоговой диагностикой.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группе половина обучающихся не владеет предварительными понятиями новой темы. Разработайте два уровня поддержки при едином результате и обоснуйте выбор метода обучения.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Решение ситуационных задач о коммуникации, обратной связи и доступности обучения.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проекте один участник не допускает остальных к общему файлу. Разделите факты и предположения, составьте корректную обратную связь и правила распределения доступа и ролей.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На занятии студент с нарушением слуха не получает устную инструкцию, а группа оценивает вклад по числу реплик. Предложите доступную форму инструкции и два способа проверки индивидуального результата.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Разработка критериев оценивания; анализ педагогического кейса и корректировка решения.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результата «обучающийся объясняет способ решения и проверяет ответ» составьте рубрику с тремя критериями и тремя уровнями; оцените верный ответ без объяснения и обоснованное решение с вычислительной ошибкой.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Из 20 обучающихся 14 воспроизвели определение и только 8 применили его в новой задаче. Сформулируйте вывод о результате занятия и спроектируйте коррекционное действие с повторной диагностикой.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225DFB" w:rsidRPr="0039232F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ko-KR"/>
        </w:rPr>
        <w:keepNext/>
        <w:keepLines/>
      </w:pPr>
      <w:r>
        <w:rPr>
          <w:kern w:val="2"/>
          <w:sz w:val="24"/>
          <w:szCs w:val="24"/>
          <w:lang w:eastAsia="ko-KR"/>
        </w:rPr>
        <w:t xml:space="preserve">Контрольная работа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1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Студент воспроизводит правило сложения дробей, но складывает знаменатели и после замечания отказывается продолжать. Сформулируйте две различные гипотезы о причинах затруднения; предложите два диагностических задания, различающих эти гипотезы, и действия поддержки по результатам.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группы из 20 человек с разной предварительной подготовкой спроектируйте 30-минутное занятие с результатом «обучающийся различает пример и доказательство». Укажите проверяемый результат, последовательность действий и распределение времени; предусмотрите два уровня поддержки и единое итоговое задание.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В групповом проекте один участник единолично редактирует общий файл, второй молчит, третий публично обвиняет второго в бездействии. Разделите наблюдаемые факты и предположения; составьте сценарий вмешательства преподавателя, корректную обратную связь и правила проверки индивидуального вклада через неделю.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результата «обучающийся обосновывает способ решения и проверяет ответ» разработайте рубрику с тремя критериями и тремя уровнями. Примените ее к работам: верный ответ без объяснения; обоснованное решение с вычислительной ошибкой. Для каждой сформулируйте следующее учебное действие.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0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После занятия из 20 обучающихся 14 верно дали определение, 8 применили его в новой задаче, а 5 смогли объяснить проверку ответа. Проанализируйте, какие выводы о достижении цели обоснованы; предложите коррекцию следующего занятия и повторную диагностику, не смешивающую запоминание с применением.</w:t>
      </w:r>
    </w:p>
    <w:p w:rsidR="00225DFB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Вариант 2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Студент знает определение производной, но не распознает задачу на скорость изменения и прекращает работу после первой ошибки. Сформулируйте две различные гипотезы о причинах затруднения; предложите два различающих диагностических задания и план поддержки, обоснованный результатами диагностики.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группы из 20 человек с разной предварительной подготовкой спроектируйте 30-минутное занятие с результатом «обучающийся отличает гипотезу от обоснованного вывода». Укажите проверяемый результат, последовательность действий и распределение времени; предусмотрите два уровня поддержки и единое итоговое задание.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При обсуждении проекта уверенный студент прерывает остальных, студент с нарушением слуха не получает текст задания, а руководитель группы оценивает вклад по числу выступлений. Разделите факты и предположения; предложите этичное вмешательство, доступную организацию обсуждения и правила проверки индивидуального вклада.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Для результата «обучающийся объясняет выбор модели и указывает ее ограничения» разработайте рубрику с тремя критериями и тремя уровнями. Примените ее к работам: точный расчет без допущений; обоснованная модель с арифметической ошибкой. Для каждой сформулируйте адресную обратную связь.</w:t>
      </w:r>
    </w:p>
    <w:p w:rsidR="00225DFB" w:rsidRPr="00AD3291" w:rsidRDefault="00225DFB" w:rsidP="00225DFB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rPr>
          <w:b/>
          <w:bCs/>
          <w:kern w:val="2"/>
          <w:sz w:val="24"/>
          <w:szCs w:val="24"/>
          <w:lang w:eastAsia="en-US"/>
        </w:rPr>
        <w:numPr>
          <w:ilvl w:val="0"/>
          <w:numId w:val="91"/>
        </w:numPr>
        <w:keepNext w:val="0"/>
        <w:keepLines/>
      </w:pPr>
      <w:r>
        <w:rPr>
          <w:b/>
          <w:bCs/>
          <w:kern w:val="2"/>
          <w:sz w:val="24"/>
          <w:szCs w:val="24"/>
          <w:lang w:eastAsia="en-US"/>
        </w:rPr>
        <w:t xml:space="preserve">После занятия из 20 обучающихся 15 воспроизвели алгоритм, 9 выбрали его для новой ситуации, а 6 обнаружили границы его применимости. Оцените согласованность диагностики с учебной целью; предложите коррекцию следующего занятия и повторную проверку переноса способа действия.</w:t>
      </w:r>
    </w:p>
    <w:p w:rsidR="00D90045" w:rsidRPr="00D872A3" w:rsidRDefault="00D90045" w:rsidP="00D90045">
      <w:pPr>
        <w:spacing w:line="240" w:lineRule="auto"/>
        <w:ind w:firstLine="0"/>
        <w:jc w:val="center"/>
        <w:rPr>
          <w:kern w:val="2"/>
          <w:sz w:val="28"/>
          <w:szCs w:val="28"/>
        </w:rPr>
        <w:keepNext/>
        <w:keepLines/>
      </w:pPr>
      <w:r>
        <w:rPr>
          <w:kern w:val="2"/>
          <w:sz w:val="28"/>
          <w:szCs w:val="28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D90045" w:rsidRPr="00D872A3" w:rsidTr="008A19B4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D90045" w:rsidRPr="00D872A3" w:rsidRDefault="00D90045" w:rsidP="008A19B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val="en-US"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D90045" w:rsidRPr="00D872A3" w:rsidRDefault="00D90045" w:rsidP="008A19B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  <w:keepNext/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D90045" w:rsidRPr="00D872A3" w:rsidTr="008A19B4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полное раскрытие</w:t>
            </w:r>
            <w:r w:rsidRPr="00D872A3">
              <w:rPr>
                <w:rFonts w:eastAsia="Calibri"/>
                <w:spacing w:val="-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указание точных названий и</w:t>
            </w:r>
            <w:r w:rsidRPr="00D872A3">
              <w:rPr>
                <w:rFonts w:eastAsia="Calibri"/>
                <w:spacing w:val="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определений;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правильная формулировка понятий и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приведение формул и соответствующей статистики;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D90045" w:rsidRPr="00D872A3" w:rsidTr="008A19B4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недостаточно полное раскрытие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несущественные ошибки в определении понятий и</w:t>
            </w:r>
            <w:r w:rsidRPr="00D872A3">
              <w:rPr>
                <w:rFonts w:eastAsia="Calibri"/>
                <w:spacing w:val="-5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D90045" w:rsidRPr="00D872A3" w:rsidTr="008A19B4">
        <w:trPr>
          <w:trHeight w:val="1377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достаточного количества несущественных или двух-</w:t>
            </w:r>
            <w:r w:rsidRPr="00D872A3">
              <w:rPr>
                <w:rFonts w:eastAsia="Calibri"/>
                <w:spacing w:val="-4"/>
                <w:kern w:val="2"/>
                <w:sz w:val="24"/>
                <w:szCs w:val="28"/>
                <w:lang w:eastAsia="en-US"/>
              </w:rPr>
              <w:t xml:space="preserve">трех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существенных ошибок в определении понятий и</w:t>
            </w:r>
            <w:r w:rsidRPr="00D872A3">
              <w:rPr>
                <w:rFonts w:eastAsia="Calibri"/>
                <w:spacing w:val="3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категорий, формулах, статистических данных и т.п.;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D90045" w:rsidRPr="00D872A3" w:rsidTr="008A19B4">
        <w:trPr>
          <w:trHeight w:val="1098"/>
          <w:cantSplit/>
        </w:trPr>
        <w:tc>
          <w:tcPr>
            <w:tcW w:w="2536" w:type="dxa"/>
          </w:tcPr>
          <w:p w:rsidR="00D90045" w:rsidRPr="00D872A3" w:rsidRDefault="00D90045" w:rsidP="008A19B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6820" w:type="dxa"/>
          </w:tcPr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нераскрытое</w:t>
            </w:r>
            <w:r w:rsidRPr="00D872A3">
              <w:rPr>
                <w:rFonts w:eastAsia="Calibri"/>
                <w:spacing w:val="-2"/>
                <w:kern w:val="2"/>
                <w:sz w:val="24"/>
                <w:szCs w:val="28"/>
                <w:lang w:eastAsia="en-US"/>
              </w:rPr>
              <w:t xml:space="preserve"> содержание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темы, раздела, вопроса учебной дисциплины;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большое количество существенных</w:t>
            </w:r>
            <w:r w:rsidRPr="00D872A3">
              <w:rPr>
                <w:rFonts w:eastAsia="Calibri"/>
                <w:spacing w:val="-11"/>
                <w:kern w:val="2"/>
                <w:sz w:val="24"/>
                <w:szCs w:val="28"/>
                <w:lang w:eastAsia="en-US"/>
              </w:rPr>
              <w:t xml:space="preserve"> </w:t>
            </w: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наличие грамматических и стилистических ошибок;</w:t>
            </w:r>
          </w:p>
          <w:p w:rsidR="00D90045" w:rsidRPr="00D872A3" w:rsidRDefault="00D90045" w:rsidP="00D90045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D900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1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8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1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0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5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5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11C2D20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6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27"/>
  </w:num>
  <w:num w:numId="3">
    <w:abstractNumId w:val="22"/>
  </w:num>
  <w:num w:numId="4">
    <w:abstractNumId w:val="11"/>
  </w:num>
  <w:num w:numId="5">
    <w:abstractNumId w:val="15"/>
  </w:num>
  <w:num w:numId="6">
    <w:abstractNumId w:val="31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3"/>
  </w:num>
  <w:num w:numId="9">
    <w:abstractNumId w:val="24"/>
  </w:num>
  <w:num w:numId="10">
    <w:abstractNumId w:val="18"/>
  </w:num>
  <w:num w:numId="11">
    <w:abstractNumId w:val="40"/>
  </w:num>
  <w:num w:numId="12">
    <w:abstractNumId w:val="14"/>
  </w:num>
  <w:num w:numId="13">
    <w:abstractNumId w:val="2"/>
  </w:num>
  <w:num w:numId="14">
    <w:abstractNumId w:val="23"/>
  </w:num>
  <w:num w:numId="15">
    <w:abstractNumId w:val="21"/>
  </w:num>
  <w:num w:numId="16">
    <w:abstractNumId w:val="16"/>
  </w:num>
  <w:num w:numId="17">
    <w:abstractNumId w:val="12"/>
  </w:num>
  <w:num w:numId="18">
    <w:abstractNumId w:val="35"/>
  </w:num>
  <w:num w:numId="19">
    <w:abstractNumId w:val="0"/>
  </w:num>
  <w:num w:numId="20">
    <w:abstractNumId w:val="19"/>
  </w:num>
  <w:num w:numId="21">
    <w:abstractNumId w:val="9"/>
  </w:num>
  <w:num w:numId="22">
    <w:abstractNumId w:val="28"/>
  </w:num>
  <w:num w:numId="23">
    <w:abstractNumId w:val="33"/>
  </w:num>
  <w:num w:numId="24">
    <w:abstractNumId w:val="36"/>
  </w:num>
  <w:num w:numId="25">
    <w:abstractNumId w:val="29"/>
  </w:num>
  <w:num w:numId="26">
    <w:abstractNumId w:val="20"/>
  </w:num>
  <w:num w:numId="27">
    <w:abstractNumId w:val="4"/>
  </w:num>
  <w:num w:numId="28">
    <w:abstractNumId w:val="1"/>
  </w:num>
  <w:num w:numId="29">
    <w:abstractNumId w:val="7"/>
  </w:num>
  <w:num w:numId="30">
    <w:abstractNumId w:val="30"/>
  </w:num>
  <w:num w:numId="31">
    <w:abstractNumId w:val="26"/>
  </w:num>
  <w:num w:numId="32">
    <w:abstractNumId w:val="8"/>
  </w:num>
  <w:num w:numId="33">
    <w:abstractNumId w:val="25"/>
  </w:num>
  <w:num w:numId="34">
    <w:abstractNumId w:val="39"/>
  </w:num>
  <w:num w:numId="35">
    <w:abstractNumId w:val="17"/>
  </w:num>
  <w:num w:numId="36">
    <w:abstractNumId w:val="44"/>
  </w:num>
  <w:num w:numId="37">
    <w:abstractNumId w:val="37"/>
  </w:num>
  <w:num w:numId="38">
    <w:abstractNumId w:val="5"/>
  </w:num>
  <w:num w:numId="39">
    <w:abstractNumId w:val="43"/>
  </w:num>
  <w:num w:numId="40">
    <w:abstractNumId w:val="34"/>
  </w:num>
  <w:num w:numId="41">
    <w:abstractNumId w:val="38"/>
  </w:num>
  <w:num w:numId="42">
    <w:abstractNumId w:val="6"/>
  </w:num>
  <w:num w:numId="43">
    <w:abstractNumId w:val="41"/>
  </w:num>
  <w:num w:numId="44">
    <w:abstractNumId w:val="42"/>
  </w:num>
  <w:num w:numId="45">
    <w:abstractNumId w:val="10"/>
  </w:num>
  <w:num w:numId="46">
    <w:abstractNumId w:val="32"/>
    <w:lvlOverride w:ilvl="0">
      <w:startOverride w:val="1"/>
    </w:lvlOverride>
  </w:num>
  <w:num w:numId="47">
    <w:abstractNumId w:val="24"/>
    <w:lvlOverride w:ilvl="0">
      <w:startOverride w:val="1"/>
    </w:lvlOverride>
  </w:num>
  <w:num w:numId="48">
    <w:abstractNumId w:val="13"/>
    <w:lvlOverride w:ilvl="0">
      <w:startOverride w:val="1"/>
    </w:lvlOverride>
  </w:num>
  <w:num w:numId="49" w16cid:durableId="1603800398">
    <w:abstractNumId w:val="72"/>
  </w:num>
  <w:num w:numId="50" w16cid:durableId="1575167061">
    <w:abstractNumId w:val="67"/>
  </w:num>
  <w:num w:numId="51" w16cid:durableId="932664406">
    <w:abstractNumId w:val="60"/>
  </w:num>
  <w:num w:numId="52" w16cid:durableId="882980822">
    <w:abstractNumId w:val="53"/>
  </w:num>
  <w:num w:numId="53" w16cid:durableId="1416318112">
    <w:abstractNumId w:val="56"/>
  </w:num>
  <w:num w:numId="54" w16cid:durableId="1397044932">
    <w:abstractNumId w:val="71"/>
  </w:num>
  <w:num w:numId="55" w16cid:durableId="106995835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6" w16cid:durableId="970554084">
    <w:abstractNumId w:val="54"/>
  </w:num>
  <w:num w:numId="57" w16cid:durableId="615138579">
    <w:abstractNumId w:val="62"/>
  </w:num>
  <w:num w:numId="58" w16cid:durableId="1760102082">
    <w:abstractNumId w:val="59"/>
  </w:num>
  <w:num w:numId="59" w16cid:durableId="1257594332">
    <w:abstractNumId w:val="73"/>
  </w:num>
  <w:num w:numId="60" w16cid:durableId="1441680658">
    <w:abstractNumId w:val="63"/>
  </w:num>
  <w:num w:numId="61" w16cid:durableId="300353359">
    <w:abstractNumId w:val="64"/>
  </w:num>
  <w:num w:numId="62" w16cid:durableId="1959558216">
    <w:abstractNumId w:val="49"/>
  </w:num>
  <w:num w:numId="63" w16cid:durableId="1472676973">
    <w:abstractNumId w:val="76"/>
  </w:num>
  <w:num w:numId="64" w16cid:durableId="920876074">
    <w:abstractNumId w:val="50"/>
  </w:num>
  <w:num w:numId="65" w16cid:durableId="2146197773">
    <w:abstractNumId w:val="68"/>
  </w:num>
  <w:num w:numId="66" w16cid:durableId="673608031">
    <w:abstractNumId w:val="52"/>
  </w:num>
  <w:num w:numId="67" w16cid:durableId="1183279693">
    <w:abstractNumId w:val="79"/>
  </w:num>
  <w:num w:numId="68" w16cid:durableId="1255549615">
    <w:abstractNumId w:val="57"/>
  </w:num>
  <w:num w:numId="69" w16cid:durableId="931282373">
    <w:abstractNumId w:val="51"/>
  </w:num>
  <w:num w:numId="70" w16cid:durableId="960037985">
    <w:abstractNumId w:val="81"/>
  </w:num>
  <w:num w:numId="71" w16cid:durableId="2074043334">
    <w:abstractNumId w:val="75"/>
  </w:num>
  <w:num w:numId="72" w16cid:durableId="882600210">
    <w:abstractNumId w:val="69"/>
  </w:num>
  <w:num w:numId="73" w16cid:durableId="1868252835">
    <w:abstractNumId w:val="45"/>
  </w:num>
  <w:num w:numId="74" w16cid:durableId="288820628">
    <w:abstractNumId w:val="66"/>
  </w:num>
  <w:num w:numId="75" w16cid:durableId="1836726258">
    <w:abstractNumId w:val="78"/>
  </w:num>
  <w:num w:numId="76" w16cid:durableId="999700572">
    <w:abstractNumId w:val="77"/>
  </w:num>
  <w:num w:numId="77" w16cid:durableId="631668635">
    <w:abstractNumId w:val="55"/>
  </w:num>
  <w:num w:numId="78" w16cid:durableId="1400900538">
    <w:abstractNumId w:val="80"/>
  </w:num>
  <w:num w:numId="79" w16cid:durableId="1325234202">
    <w:abstractNumId w:val="47"/>
  </w:num>
  <w:num w:numId="80" w16cid:durableId="1560172596">
    <w:abstractNumId w:val="65"/>
  </w:num>
  <w:num w:numId="81" w16cid:durableId="763840382">
    <w:abstractNumId w:val="48"/>
  </w:num>
  <w:num w:numId="82" w16cid:durableId="1567111294">
    <w:abstractNumId w:val="58"/>
  </w:num>
  <w:num w:numId="83" w16cid:durableId="681130378">
    <w:abstractNumId w:val="70"/>
  </w:num>
  <w:num w:numId="84" w16cid:durableId="1858889215">
    <w:abstractNumId w:val="61"/>
  </w:num>
  <w:num w:numId="85" w16cid:durableId="867060234">
    <w:abstractNumId w:val="74"/>
  </w:num>
  <w:num w:numId="86" w16cid:durableId="1567111294">
    <w:abstractNumId w:val="58"/>
    <w:lvlOverride w:ilvl="0">
      <w:startOverride w:val="1"/>
    </w:lvlOverride>
  </w:num>
  <w:num w:numId="87" w16cid:durableId="1567111294">
    <w:abstractNumId w:val="58"/>
    <w:lvlOverride w:ilvl="0">
      <w:startOverride w:val="1"/>
    </w:lvlOverride>
  </w:num>
  <w:num w:numId="88" w16cid:durableId="1567111294">
    <w:abstractNumId w:val="58"/>
    <w:lvlOverride w:ilvl="0">
      <w:startOverride w:val="1"/>
    </w:lvlOverride>
  </w:num>
  <w:num w:numId="89" w16cid:durableId="1567111294">
    <w:abstractNumId w:val="58"/>
    <w:lvlOverride w:ilvl="0">
      <w:startOverride w:val="1"/>
    </w:lvlOverride>
  </w:num>
  <w:num w:numId="90">
    <w:abstractNumId w:val="32"/>
    <w:lvlOverride w:ilvl="0">
      <w:startOverride w:val="1"/>
    </w:lvlOverride>
  </w:num>
  <w:num w:numId="91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25DFB"/>
    <w:rsid w:val="002A422D"/>
    <w:rsid w:val="002D5B52"/>
    <w:rsid w:val="002E7030"/>
    <w:rsid w:val="00302A7B"/>
    <w:rsid w:val="0030617D"/>
    <w:rsid w:val="00327F34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D1F1A"/>
    <w:rsid w:val="009F302B"/>
    <w:rsid w:val="00A11CCE"/>
    <w:rsid w:val="00A23A0B"/>
    <w:rsid w:val="00B12051"/>
    <w:rsid w:val="00B36963"/>
    <w:rsid w:val="00B5520B"/>
    <w:rsid w:val="00C37E0A"/>
    <w:rsid w:val="00C45AD4"/>
    <w:rsid w:val="00C637FC"/>
    <w:rsid w:val="00D44857"/>
    <w:rsid w:val="00D475A7"/>
    <w:rsid w:val="00D84FAC"/>
    <w:rsid w:val="00D90045"/>
    <w:rsid w:val="00E50428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1733</Words>
  <Characters>9881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18</cp:revision>
  <dcterms:created xsi:type="dcterms:W3CDTF">2025-11-26T19:38:00Z</dcterms:created>
  <dcterms:modified xsi:type="dcterms:W3CDTF">2025-12-04T15:22:00Z</dcterms:modified>
</cp:coreProperties>
</file>