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Компьютерное зрение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Б1.В.ДВ.01.02 «Компьютерное зрение»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представления изображений и проектирования моделей компьютерного зрения;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цифровом представлении изображений, геометрических преобразованиях и визуальных признаках;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фильтрации, сегментации, классификации и обнаружения объектов;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изменять архитектуру малой головы модели зрения, разрабатывать предметный вариант ее обучения и анализировать влияние разметки, шума и сдвига распределения на качество.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Б1.В.ДВ.01.02 «Компьютерное зрение»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Прикладной этап: архитектура малой классификационной головы и предметный вариант ее обучения при фиксированном визуальном энкодере.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получения, разметки и подготовки изображений, геометрические и цветовые представления, правила разбиения по объектам и источникам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готовить и анализировать выборку изображений, извлекать фиксированные признаки, оценивать качество классификации, детекции и сегментации и объяснять характерные ошибки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обработки визуальных данных, проверки разметки и воспроизводимой оценки моделей зрения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математическую постановку обучения классификационной головы, влияние баланса классов и преобразований изображений на эмпирическую потерю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разработать и реализовать учебный вариант формирования мини-пакетов с балансировкой и допустимыми аугментациями, проверить его вклад и сопоставить с базовым алгоритмом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предметной модификации алгоритма обучения нейронного компонента зрения и контролируемой проверки результата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архитектуру решения с фиксированным сверточным энкодером и обучаемой головой, связь размеров слоев, активаций и числа параметров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спроектировать, реализовать и сравнить линейную и двухслойную головы классификации изображений, обосновать архитектурное изменение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изменения архитектуры нейронного компонента зрения и анализа ее качества и стоимости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9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Цифровые изображения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Пиксельные и цветовые представления, дискретизация и квантование. Геометрические преобразования и интерполяция. Подготовка выборки изображений и разметка. Цветовые пространства, гамма-коррекция, дискретное представление сигнала и наложение спектров. Аффинные и проективные преобразования, калибровка камеры и однородные координаты.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Классическая обработка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Подавление импульсного и гауссовского шума, сохранение контуров и сравнение фильтров. Градиент изображения, операторы Собеля и детектор Кэнни. Пороговая сегментация, связные компоненты и морфологическое выделение объектов. Преобразование расстояний, маркеры и метод водораздела для разделения соприкасающихся объектов. Локальные дескрипторы, сопоставление ключевых точек и отбраковка ложных соответствий. Предметные критерии качества классической обработки и зависимость результата от параметров изображения.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Нейросетевые модели зрения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изображения к входному формату готового сверточного энкодера: размер, диапазон и порядок каналов. Извлечение фиксированных признаков. Самостоятельное проектирование линейной и двухслойной классификационной головы: размеры, активации, число параметров и вычислительная стоимость. Обучение только головы при замороженном энкодере. Аугментации, сохраняющие предметную метку, и проверка их допустимости для конкретного класса объектов. Разработка учебного варианта алгоритма обучения с балансировкой классов в мини-пакетах и включением допустимых аугментаций только в тренировочную часть. Обычное случайное формирование пакета как базовый алгоритм; явная проверка того, какой критерий меняет балансировка. Разделение выборки по объектам и источникам съемки. Раздельное контролируемое сравнение архитектур и алгоритмов обучения. Сопоставление признаковых представлений на малой выборке и анализ ошибок при изменении освещения, фона и ракурса.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Обнаружение объектов и сегментация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Применение одно- и двухэтапных детекторов к размеченным изображениям. Формат ограничивающих прямоугольников, выбор порога уверенности и подавление немаксимумов. Оценка детекции по IoU и средней точности, ошибки на малых и перекрывающихся объектах. Применение сегментационной модели U-Net и разделение семантической и экземплярной разметки. Метрики IoU и Dice, анализ ошибок границ и дисбаланса площади классов. Влияние качества аннотаций на предметный результат.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Селянкин В. В. Компьютерное зрение. Анализ и обработка изображений. Санкт-Петербург: Лань, 2021. 152 с. — Текст: электронный. ЭБС «Лань». URL: https://e.lanbook.com/book/173806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Клетте Р. Компьютерное зрение. Теория и алгоритмы / перевод А. А. Слинкина. Москва: ДМК Пресс, 2019. 506 с. — Текст: электронный. ЭБС «Лань». URL: https://e.lanbook.com/book/131691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цифровые изображения, классическая обработка, нейросетевые модели зрения, обнаружение объектов и сегментация.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