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Архитектура вычислительных систем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Б1.В.ДВ.02.02 «Архитектура вычислительных систем»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архитектур вычислительных систем и обоснования выбора ресурсов для математического моделирования и 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организации процессора, иерархии памяти и параллельных вычислительных архитектурах;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анализа производительности и выявления аппаратных ограничений вычислительной программы;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выбор архитектуры и вычислительных ресурсов для задач моделирования и искусственного интеллекта.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Б1.В.ДВ.02.02 «Архитектура вычислительных систем»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проектирования архитектуры, данных и интерфейсов; вычислительные архитектуры и ограничения производительности.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структуру решения, данные и программные интерфейсы в задачах дисциплины; подготовка архитектурного решения для расчетной или ии-задачи и проверка его характеристик.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и проверки архитектурного решения при изучении: вычислительные архитектуры и ограничения производительности.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технологий и способы интеграции решений; вычислительные архитектуры и ограничения производительности.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технологии и выполнять интеграцию компонентов в задачах дисциплины; подготовка архитектурного решения для расчетной или ии-задачи и проверка его характеристик.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интеграции и проверяемого развертывания программного решения при изучении: вычислительные архитектуры и ограничения производительности.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ПК-4.3. Осуществляет сопровождение, анализирует функционирование и совершенствует программные решения в процессе их эксплуатации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мониторинга и совершенствования программного решения; вычислительные архитектуры и ограничения производительности.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анализировать работу решения и устранять обнаруженные проблемы в задачах дисциплины; подготовка архитектурного решения для расчетной или ии-задачи и проверка его характеристик.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сопровождения, диагностики и улучшения программного решения при изучении: вычислительные архитектуры и ограничения производительности.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Модель вычислительной системы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Представление данных, набор команд и организация процессора. Конвейер, зависимости и производительность. Связь программной архитектуры с аппаратной. Архитектуры фон Неймана и Гарварда, RISC и CISC, представление команд и адресация. Конвейерные конфликты, предсказание переходов и внеочередное выполнение.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Память и ввод-вывод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Иерархия памяти и организация ввода-вывода. Ассоциативность кэша, политики замещения и записи. Локальность обращений, выравнивание и предварительная выборка. Виртуальная память, TLB и страницы, влияние рабочего набора на задержку. NUMA как организация физической памяти и размещение данных. Латентность, пропускная способность и анализ аппаратных событий доступа.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Параллельные архитектуры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Аппаратная реализация SIMD и SIMT, ширина векторной операции и расходимость исполнения. Когерентность кэшей и модели порядка обращений к общей памяти. Межсоединения и аппаратная стоимость межпроцессорного обмена. Ускорители, передача между памятью хоста и устройства. Ограничения латентности и пропускной способности при исполнении вычислительного ядра.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вычислительного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к памяти, времени и устойчивости. Выбор платформы, программных интерфейсов и интеграции. Анализ эксплуатационных показателей. Модель roofline, арифметическая интенсивность и оценка использования памяти. Профилирование аппаратных событий, производительность на ватт и выбор архитектуры по характеру вычислительной нагрузки.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70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Зайцев Е. И., Нурматова Е. В. Архитектура вычислительных систем. Москва: РТУ МИРЭА, 2025. 77 с. — Текст: электронный. ЭБС «Лань». URL: https://e.lanbook.com/book/504829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Сердюк Ю. П., Петров А. В. Параллельное программирование для многоядерных процессоров. Москва: ИНТУИТ, 2016. 170 с. — Текст: электронный. ЭБС «Лань». URL: https://e.lanbook.com/book/100357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модель вычислительной системы, память и ввод-вывод, параллельные архитектуры, проектирование вычислительного решения.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GNU Compiler Collection (GCC)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