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Data Platform | CDC Live Ingestion &amp; Fixes</w:t>
      </w:r>
    </w:p>
    <w:p>
      <w:pPr>
        <w:pStyle w:val="Subtitle"/>
      </w:pPr>
      <w:r>
        <w:t>Project continuity handover • 23 October 2026 • Checkpoints 3.34.114–3.34.164</w:t>
      </w:r>
    </w:p>
    <w:p>
      <w:r>
        <w:t>Purpose: a precise record of the activities, evidence, corrections, decisions, repository state and next action from this chat. Complements (does not replace) 006_retail_cdc_bronze_ingestion_handover.docx.</w:t>
      </w:r>
    </w:p>
    <w:p>
      <w:pPr>
        <w:pStyle w:val="Heading1"/>
      </w:pPr>
      <w:r>
        <w:t>1. Executive handover</w:t>
      </w:r>
    </w:p>
    <w:p>
      <w:pPr>
        <w:pStyle w:val="ListBullet"/>
      </w:pPr>
      <w:r>
        <w:t>STATUS: first live CDC ingestion succeeded, but revealed double-encoded JSON in BigQuery; defect was reproduced, corrected, unit-tested and reverified with a second live event.</w:t>
      </w:r>
    </w:p>
    <w:p>
      <w:pPr>
        <w:pStyle w:val="ListBullet"/>
      </w:pPr>
      <w:r>
        <w:t>QUALITY: full suite 49/49 passing after rollback-test isolation fix; post-cleanup focused suite 12/12 passing; git diff --check clean.</w:t>
      </w:r>
    </w:p>
    <w:p>
      <w:pPr>
        <w:pStyle w:val="ListBullet"/>
      </w:pPr>
      <w:r>
        <w:t>VERSION CONTROL: commit c405018 pushed to GitHub main; local HEAD, origin/main and origin/HEAD aligned.</w:t>
      </w:r>
    </w:p>
    <w:p>
      <w:pPr>
        <w:pStyle w:val="ListBullet"/>
      </w:pPr>
      <w:r>
        <w:t>DATA: two test customer CDC events created and ingested; both PostgreSQL ledger entries verified ACKNOWLEDGED. First BigQuery Bronze row remains malformed (JSON string), second is valid (JSON object).</w:t>
      </w:r>
    </w:p>
    <w:p>
      <w:pPr>
        <w:pStyle w:val="ListBullet"/>
      </w:pPr>
      <w:r>
        <w:t>NEXT: checkpoint 3.34.165, read-only BigQuery query comparing both rows and counts. Do not execute writes as part of this checkpoint.</w:t>
      </w:r>
    </w:p>
    <w:p>
      <w:pPr>
        <w:pStyle w:val="Heading1"/>
      </w:pPr>
      <w:r>
        <w:t>2. Environment, identity and safety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Component</w:t>
            </w:r>
          </w:p>
        </w:tc>
        <w:tc>
          <w:tcPr>
            <w:tcW w:type="dxa" w:w="4320"/>
          </w:tcPr>
          <w:p>
            <w:r>
              <w:t>Verified configuration</w:t>
            </w:r>
          </w:p>
        </w:tc>
      </w:tr>
      <w:tr>
        <w:tc>
          <w:tcPr>
            <w:tcW w:type="dxa" w:w="4320"/>
          </w:tcPr>
          <w:p>
            <w:r>
              <w:t>Repository</w:t>
            </w:r>
          </w:p>
        </w:tc>
        <w:tc>
          <w:tcPr>
            <w:tcW w:type="dxa" w:w="4320"/>
          </w:tcPr>
          <w:p>
            <w:r>
              <w:t>~/retail-data-platform; github.com/AlucardMT/retail-data-platform; branch main</w:t>
            </w:r>
          </w:p>
        </w:tc>
      </w:tr>
      <w:tr>
        <w:tc>
          <w:tcPr>
            <w:tcW w:type="dxa" w:w="4320"/>
          </w:tcPr>
          <w:p>
            <w:r>
              <w:t>VPS / runtime</w:t>
            </w:r>
          </w:p>
        </w:tc>
        <w:tc>
          <w:tcPr>
            <w:tcW w:type="dxa" w:w="4320"/>
          </w:tcPr>
          <w:p>
            <w:r>
              <w:t>Debian 12; Python 3.11.2; .venv; pytest 9.1.1</w:t>
            </w:r>
          </w:p>
        </w:tc>
      </w:tr>
      <w:tr>
        <w:tc>
          <w:tcPr>
            <w:tcW w:type="dxa" w:w="4320"/>
          </w:tcPr>
          <w:p>
            <w:r>
              <w:t>PostgreSQL</w:t>
            </w:r>
          </w:p>
        </w:tc>
        <w:tc>
          <w:tcPr>
            <w:tcW w:type="dxa" w:w="4320"/>
          </w:tcPr>
          <w:p>
            <w:r>
              <w:t>PostgreSQL 16 Docker instance at localhost:5433; user retail_user</w:t>
            </w:r>
          </w:p>
        </w:tc>
      </w:tr>
      <w:tr>
        <w:tc>
          <w:tcPr>
            <w:tcW w:type="dxa" w:w="4320"/>
          </w:tcPr>
          <w:p>
            <w:r>
              <w:t>Test DB</w:t>
            </w:r>
          </w:p>
        </w:tc>
        <w:tc>
          <w:tcPr>
            <w:tcW w:type="dxa" w:w="4320"/>
          </w:tcPr>
          <w:p>
            <w:r>
              <w:t>retail_platform_test via TEST_DATABASE_URL; 96,096 customer_profiles at baseline</w:t>
            </w:r>
          </w:p>
        </w:tc>
      </w:tr>
      <w:tr>
        <w:tc>
          <w:tcPr>
            <w:tcW w:type="dxa" w:w="4320"/>
          </w:tcPr>
          <w:p>
            <w:r>
              <w:t>Development DB</w:t>
            </w:r>
          </w:p>
        </w:tc>
        <w:tc>
          <w:tcPr>
            <w:tcW w:type="dxa" w:w="4320"/>
          </w:tcPr>
          <w:p>
            <w:r>
              <w:t>retail via DATABASE_URL — NEVER write without separate explicit approval</w:t>
            </w:r>
          </w:p>
        </w:tc>
      </w:tr>
      <w:tr>
        <w:tc>
          <w:tcPr>
            <w:tcW w:type="dxa" w:w="4320"/>
          </w:tcPr>
          <w:p>
            <w:r>
              <w:t>BigQuery</w:t>
            </w:r>
          </w:p>
        </w:tc>
        <w:tc>
          <w:tcPr>
            <w:tcW w:type="dxa" w:w="4320"/>
          </w:tcPr>
          <w:p>
            <w:r>
              <w:t>retail-data-platform-512111.bronze.customer_cdc_events; europe-west2 (London)</w:t>
            </w:r>
          </w:p>
        </w:tc>
      </w:tr>
      <w:tr>
        <w:tc>
          <w:tcPr>
            <w:tcW w:type="dxa" w:w="4320"/>
          </w:tcPr>
          <w:p>
            <w:r>
              <w:t>Python package</w:t>
            </w:r>
          </w:p>
        </w:tc>
        <w:tc>
          <w:tcPr>
            <w:tcW w:type="dxa" w:w="4320"/>
          </w:tcPr>
          <w:p>
            <w:r>
              <w:t>PYTHONPATH=src for module imports</w:t>
            </w:r>
          </w:p>
        </w:tc>
      </w:tr>
      <w:tr>
        <w:tc>
          <w:tcPr>
            <w:tcW w:type="dxa" w:w="4320"/>
          </w:tcPr>
          <w:p>
            <w:r>
              <w:t>Delivery semantics</w:t>
            </w:r>
          </w:p>
        </w:tc>
        <w:tc>
          <w:tcPr>
            <w:tcW w:type="dxa" w:w="4320"/>
          </w:tcPr>
          <w:p>
            <w:r>
              <w:t>BigQuery WRITE_APPEND; at-least-once Bronze; PostgreSQL acknowledgement ledger; downstream Silver dedup planned</w:t>
            </w:r>
          </w:p>
        </w:tc>
      </w:tr>
    </w:tbl>
    <w:p/>
    <w:p>
      <w:r>
        <w:t>Scope of approval in this chat: user explicitly approved the second simulated address update in retail_platform_test only. This is not standing authorization for future PostgreSQL writes, BigQuery remediation, or new events.</w:t>
      </w:r>
    </w:p>
    <w:p>
      <w:pPr>
        <w:pStyle w:val="Heading1"/>
      </w:pPr>
      <w:r>
        <w:t>3. CDC pipeline implementation reviewed</w:t>
      </w:r>
    </w:p>
    <w:p>
      <w:pPr>
        <w:pStyle w:val="ListBullet"/>
      </w:pPr>
      <w:r>
        <w:t>simulate_customer_cdc.py: update_customer_address() updates retail.customer_profiles and inserts cdc.customer_events in one transaction; test database guard; fixed event UUID supports idempotent retries; row-level locking via SELECT FOR UPDATE.</w:t>
      </w:r>
    </w:p>
    <w:p>
      <w:pPr>
        <w:pStyle w:val="ListBullet"/>
      </w:pPr>
      <w:r>
        <w:t>extract_customer_cdc.py: fetch_pending_customer_events() excludes UUIDs present in pipeline.customer_event_extractions; acknowledge_customer_event() inserts into ledger using ON CONFLICT DO NOTHING; test database guards.</w:t>
      </w:r>
    </w:p>
    <w:p>
      <w:pPr>
        <w:pStyle w:val="ListBullet"/>
      </w:pPr>
      <w:r>
        <w:t>ingestion_lock.py: session advisory lock ID 2026102301 held across extract → load → acknowledge; released in finally; refuses wrong database.</w:t>
      </w:r>
    </w:p>
    <w:p>
      <w:pPr>
        <w:pStyle w:val="ListBullet"/>
      </w:pPr>
      <w:r>
        <w:t>load_customer_cdc_bronze.py: ingest_customer_cdc() loads JSON via BigQuery load_table_from_json, waits for job and checks loaded row count before acknowledging; batch_size=1 used for live demonstrations.</w:t>
      </w:r>
    </w:p>
    <w:p>
      <w:pPr>
        <w:pStyle w:val="ListBullet"/>
      </w:pPr>
      <w:r>
        <w:t>Important design constraint: a failure after BigQuery append but before PostgreSQL acknowledgement can create a duplicate on retry. Bronze remains at-least-once; Silver must deduplicate by event_uuid.</w:t>
      </w:r>
    </w:p>
    <w:p>
      <w:pPr>
        <w:pStyle w:val="Heading1"/>
      </w:pPr>
      <w:r>
        <w:t>4. First controlled live CDC event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Property</w:t>
            </w:r>
          </w:p>
        </w:tc>
        <w:tc>
          <w:tcPr>
            <w:tcW w:type="dxa" w:w="4320"/>
          </w:tcPr>
          <w:p>
            <w:r>
              <w:t>Observed value</w:t>
            </w:r>
          </w:p>
        </w:tc>
      </w:tr>
      <w:tr>
        <w:tc>
          <w:tcPr>
            <w:tcW w:type="dxa" w:w="4320"/>
          </w:tcPr>
          <w:p>
            <w:r>
              <w:t>Customer unique ID</w:t>
            </w:r>
          </w:p>
        </w:tc>
        <w:tc>
          <w:tcPr>
            <w:tcW w:type="dxa" w:w="4320"/>
          </w:tcPr>
          <w:p>
            <w:r>
              <w:t>0000366f3b9a7992bf8c76cfdf3221e2</w:t>
            </w:r>
          </w:p>
        </w:tc>
      </w:tr>
      <w:tr>
        <w:tc>
          <w:tcPr>
            <w:tcW w:type="dxa" w:w="4320"/>
          </w:tcPr>
          <w:p>
            <w:r>
              <w:t>Event UUID</w:t>
            </w:r>
          </w:p>
        </w:tc>
        <w:tc>
          <w:tcPr>
            <w:tcW w:type="dxa" w:w="4320"/>
          </w:tcPr>
          <w:p>
            <w:r>
              <w:t>c35bbf9d-ff64-49c5-8e6c-3a8e3d2bf120</w:t>
            </w:r>
          </w:p>
        </w:tc>
      </w:tr>
      <w:tr>
        <w:tc>
          <w:tcPr>
            <w:tcW w:type="dxa" w:w="4320"/>
          </w:tcPr>
          <w:p>
            <w:r>
              <w:t>Operation</w:t>
            </w:r>
          </w:p>
        </w:tc>
        <w:tc>
          <w:tcPr>
            <w:tcW w:type="dxa" w:w="4320"/>
          </w:tcPr>
          <w:p>
            <w:r>
              <w:t>U</w:t>
            </w:r>
          </w:p>
        </w:tc>
      </w:tr>
      <w:tr>
        <w:tc>
          <w:tcPr>
            <w:tcW w:type="dxa" w:w="4320"/>
          </w:tcPr>
          <w:p>
            <w:r>
              <w:t>Old address</w:t>
            </w:r>
          </w:p>
        </w:tc>
        <w:tc>
          <w:tcPr>
            <w:tcW w:type="dxa" w:w="4320"/>
          </w:tcPr>
          <w:p>
            <w:r>
              <w:t>ZIP 07787; cajamar; SP</w:t>
            </w:r>
          </w:p>
        </w:tc>
      </w:tr>
      <w:tr>
        <w:tc>
          <w:tcPr>
            <w:tcW w:type="dxa" w:w="4320"/>
          </w:tcPr>
          <w:p>
            <w:r>
              <w:t>New address</w:t>
            </w:r>
          </w:p>
        </w:tc>
        <w:tc>
          <w:tcPr>
            <w:tcW w:type="dxa" w:w="4320"/>
          </w:tcPr>
          <w:p>
            <w:r>
              <w:t>ZIP 01310; sao paulo; SP</w:t>
            </w:r>
          </w:p>
        </w:tc>
      </w:tr>
      <w:tr>
        <w:tc>
          <w:tcPr>
            <w:tcW w:type="dxa" w:w="4320"/>
          </w:tcPr>
          <w:p>
            <w:r>
              <w:t>Simulator</w:t>
            </w:r>
          </w:p>
        </w:tc>
        <w:tc>
          <w:tcPr>
            <w:tcW w:type="dxa" w:w="4320"/>
          </w:tcPr>
          <w:p>
            <w:r>
              <w:t>New change applied: True</w:t>
            </w:r>
          </w:p>
        </w:tc>
      </w:tr>
      <w:tr>
        <w:tc>
          <w:tcPr>
            <w:tcW w:type="dxa" w:w="4320"/>
          </w:tcPr>
          <w:p>
            <w:r>
              <w:t>BigQuery load</w:t>
            </w:r>
          </w:p>
        </w:tc>
        <w:tc>
          <w:tcPr>
            <w:tcW w:type="dxa" w:w="4320"/>
          </w:tcPr>
          <w:p>
            <w:r>
              <w:t>CDC events loaded: 1</w:t>
            </w:r>
          </w:p>
        </w:tc>
      </w:tr>
      <w:tr>
        <w:tc>
          <w:tcPr>
            <w:tcW w:type="dxa" w:w="4320"/>
          </w:tcPr>
          <w:p>
            <w:r>
              <w:t>PostgreSQL ledger</w:t>
            </w:r>
          </w:p>
        </w:tc>
        <w:tc>
          <w:tcPr>
            <w:tcW w:type="dxa" w:w="4320"/>
          </w:tcPr>
          <w:p>
            <w:r>
              <w:t>ACKNOWLEDGED, independently verified</w:t>
            </w:r>
          </w:p>
        </w:tc>
      </w:tr>
      <w:tr>
        <w:tc>
          <w:tcPr>
            <w:tcW w:type="dxa" w:w="4320"/>
          </w:tcPr>
          <w:p>
            <w:r>
              <w:t>BigQuery payload issue</w:t>
            </w:r>
          </w:p>
        </w:tc>
        <w:tc>
          <w:tcPr>
            <w:tcW w:type="dxa" w:w="4320"/>
          </w:tcPr>
          <w:p>
            <w:r>
              <w:t>JSON_TYPE(before_data)=string; JSON_TYPE(after_data)=string; JSON_VALUE(field paths) returned NULL</w:t>
            </w:r>
          </w:p>
        </w:tc>
      </w:tr>
    </w:tbl>
    <w:p/>
    <w:p>
      <w:r>
        <w:t>Diagnosis: serialize_customer_cdc_event() applied json.dumps() to Python dicts before passing the record to BigQuery load_table_from_json(). BigQuery JSON columns consequently contained JSON string scalars rather than JSON objects. The original BigQuery row has NOT been changed.</w:t>
      </w:r>
    </w:p>
    <w:p>
      <w:pPr>
        <w:pStyle w:val="Heading1"/>
      </w:pPr>
      <w:r>
        <w:t>5. Regression-driven JSON serialization correction</w:t>
      </w:r>
    </w:p>
    <w:p>
      <w:r>
        <w:t>File: src/retail_pipeline/load_customer_cdc_bronze.py</w:t>
      </w:r>
    </w:p>
    <w:p>
      <w:pPr>
        <w:spacing w:after="100"/>
      </w:pPr>
      <w:r>
        <w:rPr>
          <w:rFonts w:ascii="Consolas" w:hAnsi="Consolas"/>
          <w:color w:val="2D4152"/>
          <w:sz w:val="16"/>
        </w:rPr>
        <w:t>Before: "before_data": json.dumps(event["before_data"]) if ... else None</w:t>
        <w:br/>
        <w:t xml:space="preserve">        "after_data": json.dumps(event["after_data"]) if ... else None</w:t>
      </w:r>
    </w:p>
    <w:p>
      <w:pPr>
        <w:spacing w:after="100"/>
      </w:pPr>
      <w:r>
        <w:rPr>
          <w:rFonts w:ascii="Consolas" w:hAnsi="Consolas"/>
          <w:color w:val="2D4152"/>
          <w:sz w:val="16"/>
        </w:rPr>
        <w:t>After:  "before_data": event["before_data"],</w:t>
        <w:br/>
        <w:t xml:space="preserve">        "after_data": event["after_data"],</w:t>
      </w:r>
    </w:p>
    <w:p>
      <w:r>
        <w:t>File: tests/test_load_customer_cdc_bronze.py. Updated test_serialize_customer_cdc_event to require dict instances and direct dictionary equality instead of json.loads() on string values. The changed test FAILED against the original implementation, then PASSED after the fix. The 11 Bronze ingestion tests passed (11 passed in 1.16s).</w:t>
      </w:r>
    </w:p>
    <w:p>
      <w:r>
        <w:t>Later cleanup removed unused import json from both source and test files; BigQuery JSON method names containing “json” were not uses of the Python json module.</w:t>
      </w:r>
    </w:p>
    <w:p>
      <w:pPr>
        <w:pStyle w:val="Heading1"/>
      </w:pPr>
      <w:r>
        <w:t>6. Full-suite failure and isolation correction</w:t>
      </w:r>
    </w:p>
    <w:p>
      <w:r>
        <w:t>First full run: 49 collected; 48 passed, 1 failed (112.52s). Failing test: tests/test_customer_cdc.py::test_customer_update_rolls_back_when_event_insert_fails. It asserted total CDC event count == 0 after a deliberate failed insert. This was invalid once the first real test event existed for the same TEST_CUSTOMER_ID.</w:t>
      </w:r>
    </w:p>
    <w:p>
      <w:r>
        <w:t>Verified tests/test_customer_cdc.py line 19 uses customer ID 0000366f3b9a7992bf8c76cfdf3221e2. Inspected lines 343–460. The test already checked original customer address was preserved after rollback; corrected it to capture original_event_count before triggering the insert failure and assert final count == original_event_count.</w:t>
      </w:r>
    </w:p>
    <w:p>
      <w:pPr>
        <w:spacing w:after="100"/>
      </w:pPr>
      <w:r>
        <w:rPr>
          <w:rFonts w:ascii="Consolas" w:hAnsi="Consolas"/>
          <w:color w:val="2D4152"/>
          <w:sz w:val="16"/>
        </w:rPr>
        <w:t>SELECT COUNT(*) FROM cdc.customer_events WHERE customer_unique_id = %s</w:t>
        <w:br/>
        <w:t>original_event_count = cur.fetchone()[0]</w:t>
        <w:br/>
        <w:t>...</w:t>
        <w:br/>
        <w:t>assert cur.fetchone()[0] == original_event_count</w:t>
      </w:r>
    </w:p>
    <w:p>
      <w:r>
        <w:t>Focused rollback test: 1 passed in 0.43s. Full suite rerun: 49 passed in 97.10s. This is a test-isolation fix; it does not indicate a failure of PostgreSQL rollback semantics.</w:t>
      </w:r>
    </w:p>
    <w:p>
      <w:pPr>
        <w:pStyle w:val="Heading1"/>
      </w:pPr>
      <w:r>
        <w:t>7. Second controlled CDC event and live verification</w:t>
      </w:r>
    </w:p>
    <w:p>
      <w:r>
        <w:t>User explicitly approved changing the same test customer from ZIP 01310 to 01311, retaining city sao paulo and state SP, in retail_platform_test only. Read-only query verified baseline ZIP 01310 / sao paulo / SP.</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Property</w:t>
            </w:r>
          </w:p>
        </w:tc>
        <w:tc>
          <w:tcPr>
            <w:tcW w:type="dxa" w:w="4320"/>
          </w:tcPr>
          <w:p>
            <w:r>
              <w:t>Observed value</w:t>
            </w:r>
          </w:p>
        </w:tc>
      </w:tr>
      <w:tr>
        <w:tc>
          <w:tcPr>
            <w:tcW w:type="dxa" w:w="4320"/>
          </w:tcPr>
          <w:p>
            <w:r>
              <w:t>Event UUID</w:t>
            </w:r>
          </w:p>
        </w:tc>
        <w:tc>
          <w:tcPr>
            <w:tcW w:type="dxa" w:w="4320"/>
          </w:tcPr>
          <w:p>
            <w:r>
              <w:t>2d0b8f62-6a42-4f3e-a69b-7a8d5c7b1240</w:t>
            </w:r>
          </w:p>
        </w:tc>
      </w:tr>
      <w:tr>
        <w:tc>
          <w:tcPr>
            <w:tcW w:type="dxa" w:w="4320"/>
          </w:tcPr>
          <w:p>
            <w:r>
              <w:t>Customer ID</w:t>
            </w:r>
          </w:p>
        </w:tc>
        <w:tc>
          <w:tcPr>
            <w:tcW w:type="dxa" w:w="4320"/>
          </w:tcPr>
          <w:p>
            <w:r>
              <w:t>0000366f3b9a7992bf8c76cfdf3221e2</w:t>
            </w:r>
          </w:p>
        </w:tc>
      </w:tr>
      <w:tr>
        <w:tc>
          <w:tcPr>
            <w:tcW w:type="dxa" w:w="4320"/>
          </w:tcPr>
          <w:p>
            <w:r>
              <w:t>Operation</w:t>
            </w:r>
          </w:p>
        </w:tc>
        <w:tc>
          <w:tcPr>
            <w:tcW w:type="dxa" w:w="4320"/>
          </w:tcPr>
          <w:p>
            <w:r>
              <w:t>U</w:t>
            </w:r>
          </w:p>
        </w:tc>
      </w:tr>
      <w:tr>
        <w:tc>
          <w:tcPr>
            <w:tcW w:type="dxa" w:w="4320"/>
          </w:tcPr>
          <w:p>
            <w:r>
              <w:t>Before</w:t>
            </w:r>
          </w:p>
        </w:tc>
        <w:tc>
          <w:tcPr>
            <w:tcW w:type="dxa" w:w="4320"/>
          </w:tcPr>
          <w:p>
            <w:r>
              <w:t>ZIP 01310; city sao paulo</w:t>
            </w:r>
          </w:p>
        </w:tc>
      </w:tr>
      <w:tr>
        <w:tc>
          <w:tcPr>
            <w:tcW w:type="dxa" w:w="4320"/>
          </w:tcPr>
          <w:p>
            <w:r>
              <w:t>After</w:t>
            </w:r>
          </w:p>
        </w:tc>
        <w:tc>
          <w:tcPr>
            <w:tcW w:type="dxa" w:w="4320"/>
          </w:tcPr>
          <w:p>
            <w:r>
              <w:t>ZIP 01311; city sao paulo</w:t>
            </w:r>
          </w:p>
        </w:tc>
      </w:tr>
      <w:tr>
        <w:tc>
          <w:tcPr>
            <w:tcW w:type="dxa" w:w="4320"/>
          </w:tcPr>
          <w:p>
            <w:r>
              <w:t>Simulator result</w:t>
            </w:r>
          </w:p>
        </w:tc>
        <w:tc>
          <w:tcPr>
            <w:tcW w:type="dxa" w:w="4320"/>
          </w:tcPr>
          <w:p>
            <w:r>
              <w:t>New change applied: True</w:t>
            </w:r>
          </w:p>
        </w:tc>
      </w:tr>
      <w:tr>
        <w:tc>
          <w:tcPr>
            <w:tcW w:type="dxa" w:w="4320"/>
          </w:tcPr>
          <w:p>
            <w:r>
              <w:t>Pre-ingestion ledger</w:t>
            </w:r>
          </w:p>
        </w:tc>
        <w:tc>
          <w:tcPr>
            <w:tcW w:type="dxa" w:w="4320"/>
          </w:tcPr>
          <w:p>
            <w:r>
              <w:t>PENDING</w:t>
            </w:r>
          </w:p>
        </w:tc>
      </w:tr>
      <w:tr>
        <w:tc>
          <w:tcPr>
            <w:tcW w:type="dxa" w:w="4320"/>
          </w:tcPr>
          <w:p>
            <w:r>
              <w:t>BigQuery ingestion result</w:t>
            </w:r>
          </w:p>
        </w:tc>
        <w:tc>
          <w:tcPr>
            <w:tcW w:type="dxa" w:w="4320"/>
          </w:tcPr>
          <w:p>
            <w:r>
              <w:t>CDC events loaded: 1</w:t>
            </w:r>
          </w:p>
        </w:tc>
      </w:tr>
      <w:tr>
        <w:tc>
          <w:tcPr>
            <w:tcW w:type="dxa" w:w="4320"/>
          </w:tcPr>
          <w:p>
            <w:r>
              <w:t>JSON_TYPE(before_data)</w:t>
            </w:r>
          </w:p>
        </w:tc>
        <w:tc>
          <w:tcPr>
            <w:tcW w:type="dxa" w:w="4320"/>
          </w:tcPr>
          <w:p>
            <w:r>
              <w:t>object</w:t>
            </w:r>
          </w:p>
        </w:tc>
      </w:tr>
      <w:tr>
        <w:tc>
          <w:tcPr>
            <w:tcW w:type="dxa" w:w="4320"/>
          </w:tcPr>
          <w:p>
            <w:r>
              <w:t>JSON_TYPE(after_data)</w:t>
            </w:r>
          </w:p>
        </w:tc>
        <w:tc>
          <w:tcPr>
            <w:tcW w:type="dxa" w:w="4320"/>
          </w:tcPr>
          <w:p>
            <w:r>
              <w:t>object</w:t>
            </w:r>
          </w:p>
        </w:tc>
      </w:tr>
      <w:tr>
        <w:tc>
          <w:tcPr>
            <w:tcW w:type="dxa" w:w="4320"/>
          </w:tcPr>
          <w:p>
            <w:r>
              <w:t>JSON_VALUE old_zip / new_zip</w:t>
            </w:r>
          </w:p>
        </w:tc>
        <w:tc>
          <w:tcPr>
            <w:tcW w:type="dxa" w:w="4320"/>
          </w:tcPr>
          <w:p>
            <w:r>
              <w:t>01310 / 01311</w:t>
            </w:r>
          </w:p>
        </w:tc>
      </w:tr>
      <w:tr>
        <w:tc>
          <w:tcPr>
            <w:tcW w:type="dxa" w:w="4320"/>
          </w:tcPr>
          <w:p>
            <w:r>
              <w:t>JSON_VALUE old_city / new_city</w:t>
            </w:r>
          </w:p>
        </w:tc>
        <w:tc>
          <w:tcPr>
            <w:tcW w:type="dxa" w:w="4320"/>
          </w:tcPr>
          <w:p>
            <w:r>
              <w:t>sao paulo / sao paulo</w:t>
            </w:r>
          </w:p>
        </w:tc>
      </w:tr>
      <w:tr>
        <w:tc>
          <w:tcPr>
            <w:tcW w:type="dxa" w:w="4320"/>
          </w:tcPr>
          <w:p>
            <w:r>
              <w:t>Post-ingestion ledger</w:t>
            </w:r>
          </w:p>
        </w:tc>
        <w:tc>
          <w:tcPr>
            <w:tcW w:type="dxa" w:w="4320"/>
          </w:tcPr>
          <w:p>
            <w:r>
              <w:t>ACKNOWLEDGED</w:t>
            </w:r>
          </w:p>
        </w:tc>
      </w:tr>
    </w:tbl>
    <w:p/>
    <w:p>
      <w:r>
        <w:t>The real BigQuery query returned exactly the expected JSON types and field values for the second event, establishing end-to-end resolution for newly ingested records. The original malformed record remains in Bronze.</w:t>
      </w:r>
    </w:p>
    <w:p>
      <w:pPr>
        <w:pStyle w:val="Heading1"/>
      </w:pPr>
      <w:r>
        <w:t>8. Key commands and reproducible verification</w:t>
      </w:r>
    </w:p>
    <w:p>
      <w:r>
        <w:t>Test suite and focused tests:</w:t>
      </w:r>
    </w:p>
    <w:p>
      <w:pPr>
        <w:spacing w:after="100"/>
      </w:pPr>
      <w:r>
        <w:rPr>
          <w:rFonts w:ascii="Consolas" w:hAnsi="Consolas"/>
          <w:color w:val="2D4152"/>
          <w:sz w:val="16"/>
        </w:rPr>
        <w:t>PYTHONPATH=src pytest -v</w:t>
        <w:br/>
        <w:t>PYTHONPATH=src pytest tests/test_load_customer_cdc_bronze.py -v</w:t>
        <w:br/>
        <w:t>PYTHONPATH=src pytest tests/test_load_customer_cdc_bronze.py tests/test_customer_cdc.py::test_customer_update_rolls_back_when_event_insert_fails -q</w:t>
      </w:r>
    </w:p>
    <w:p>
      <w:r>
        <w:t>Live ingestion invocation (WRITE: BigQuery append + test DB acknowledgement; do not rerun casually):</w:t>
      </w:r>
    </w:p>
    <w:p>
      <w:pPr>
        <w:spacing w:after="100"/>
      </w:pPr>
      <w:r>
        <w:rPr>
          <w:rFonts w:ascii="Consolas" w:hAnsi="Consolas"/>
          <w:color w:val="2D4152"/>
          <w:sz w:val="16"/>
        </w:rPr>
        <w:t>PYTHONPATH=src python - &lt;&lt;'PY'</w:t>
        <w:br/>
        <w:t>import os</w:t>
        <w:br/>
        <w:t>from google.cloud import bigquery</w:t>
        <w:br/>
        <w:t>from retail_pipeline.load_customer_cdc_bronze import ingest_customer_cdc</w:t>
        <w:br/>
        <w:t>client = bigquery.Client(project="retail-data-platform-512111", location="europe-west2")</w:t>
        <w:br/>
        <w:t>print("CDC events loaded:", ingest_customer_cdc(database_url=os.environ["TEST_DATABASE_URL"], client=client, batch_size=1))</w:t>
        <w:br/>
        <w:t>PY</w:t>
      </w:r>
    </w:p>
    <w:p>
      <w:r>
        <w:t>BigQuery JSON verification pattern (READ-ONLY):</w:t>
      </w:r>
    </w:p>
    <w:p>
      <w:pPr>
        <w:spacing w:after="100"/>
      </w:pPr>
      <w:r>
        <w:rPr>
          <w:rFonts w:ascii="Consolas" w:hAnsi="Consolas"/>
          <w:color w:val="2D4152"/>
          <w:sz w:val="16"/>
        </w:rPr>
        <w:t>SELECT event_uuid, JSON_TYPE(before_data) AS before_type,</w:t>
        <w:br/>
        <w:t xml:space="preserve">       JSON_TYPE(after_data) AS after_type,</w:t>
        <w:br/>
        <w:t xml:space="preserve">       JSON_VALUE(before_data, "$.customer_zip_code_prefix") AS old_zip,</w:t>
        <w:br/>
        <w:t xml:space="preserve">       JSON_VALUE(after_data, "$.customer_zip_code_prefix") AS new_zip</w:t>
        <w:br/>
        <w:t>FROM `retail-data-platform-512111.bronze.customer_cdc_events`</w:t>
        <w:br/>
        <w:t>WHERE event_uuid = "2d0b8f62-6a42-4f3e-a69b-7a8d5c7b1240";</w:t>
      </w:r>
    </w:p>
    <w:p>
      <w:r>
        <w:t>PostgreSQL acknowledgement verification pattern (READ-ONLY):</w:t>
      </w:r>
    </w:p>
    <w:p>
      <w:pPr>
        <w:spacing w:after="100"/>
      </w:pPr>
      <w:r>
        <w:rPr>
          <w:rFonts w:ascii="Consolas" w:hAnsi="Consolas"/>
          <w:color w:val="2D4152"/>
          <w:sz w:val="16"/>
        </w:rPr>
        <w:t>SELECT e.event_uuid, e.operation,</w:t>
        <w:br/>
        <w:t xml:space="preserve">       CASE WHEN x.event_uuid IS NOT NULL THEN 'ACKNOWLEDGED' ELSE 'PENDING' END AS ingestion_status</w:t>
        <w:br/>
        <w:t>FROM cdc.customer_events e</w:t>
        <w:br/>
        <w:t>LEFT JOIN pipeline.customer_event_extractions x ON e.event_uuid=x.event_uuid</w:t>
        <w:br/>
        <w:t>WHERE e.event_uuid = '2d0b8f62-6a42-4f3e-a69b-7a8d5c7b1240';</w:t>
      </w:r>
    </w:p>
    <w:p>
      <w:pPr>
        <w:pStyle w:val="Heading1"/>
      </w:pPr>
      <w:r>
        <w:t>9. Git review, cleanup and publication</w:t>
      </w:r>
    </w:p>
    <w:p>
      <w:pPr>
        <w:pStyle w:val="ListBullet"/>
      </w:pPr>
      <w:r>
        <w:t>git diff --check initially flagged trailing whitespace at tests/test_customer_cdc.py:365; removed with sed and confirmed clean.</w:t>
      </w:r>
    </w:p>
    <w:p>
      <w:pPr>
        <w:pStyle w:val="ListBullet"/>
      </w:pPr>
      <w:r>
        <w:t>Reviewed git diff for exactly three files: source loader, CDC rollback test, Bronze serialization test. Removed unused json imports and an extra blank line.</w:t>
      </w:r>
    </w:p>
    <w:p>
      <w:pPr>
        <w:pStyle w:val="ListBullet"/>
      </w:pPr>
      <w:r>
        <w:t>Post-cleanup verification: git diff --check clean; focused pytest 12 passed in 1.27s; git diff --stat: 3 files, 20 insertions, 15 deletions.</w:t>
      </w:r>
    </w:p>
    <w:p>
      <w:pPr>
        <w:pStyle w:val="ListBullet"/>
      </w:pPr>
      <w:r>
        <w:t>Staged ONLY the three Python files; excluded two untracked documentation files.</w:t>
      </w:r>
    </w:p>
    <w:p>
      <w:pPr>
        <w:pStyle w:val="ListBullet"/>
      </w:pPr>
      <w:r>
        <w:t>Commit: c405018 — “Fix BigQuery CDC JSON serialization and rollback test isolation”; 3 files changed, 20 insertions(+), 15 deletions(-).</w:t>
      </w:r>
    </w:p>
    <w:p>
      <w:pPr>
        <w:pStyle w:val="ListBullet"/>
      </w:pPr>
      <w:r>
        <w:t>Push: git push origin main succeeded, a461ed1..c405018. Final git log shows HEAD -&gt; main, origin/main, origin/HEAD all at c405018.</w:t>
      </w:r>
    </w:p>
    <w:p>
      <w:r>
        <w:t>At last check git status --short contained ONLY:</w:t>
      </w:r>
    </w:p>
    <w:p>
      <w:pPr>
        <w:spacing w:after="100"/>
      </w:pPr>
      <w:r>
        <w:rPr>
          <w:rFonts w:ascii="Consolas" w:hAnsi="Consolas"/>
          <w:color w:val="2D4152"/>
          <w:sz w:val="16"/>
        </w:rPr>
        <w:t>?? docs/006_retail_cdc_bronze_ingestion_handover.docx</w:t>
        <w:br/>
        <w:t>?? docs/retail_data_lineage_detailed_field_level.xlsx</w:t>
      </w:r>
    </w:p>
    <w:p>
      <w:r>
        <w:t>These files are intentionally untracked. This new handover document is delivered as a separate downloadable artifact; it has not been added to the VPS repository or project sources automatically.</w:t>
      </w:r>
    </w:p>
    <w:p>
      <w:pPr>
        <w:pStyle w:val="Heading1"/>
      </w:pPr>
      <w:r>
        <w:t>10. Open issues, choices and guardrails</w:t>
      </w:r>
    </w:p>
    <w:p>
      <w:pPr>
        <w:pStyle w:val="ListBullet"/>
      </w:pPr>
      <w:r>
        <w:t>Historical malformed row: first BigQuery event has JSON string scalars inside JSON-typed before_data/after_data. Preserve original Bronze history for now; do not rewrite or delete without an explicit remediation decision.</w:t>
      </w:r>
    </w:p>
    <w:p>
      <w:pPr>
        <w:pStyle w:val="ListBullet"/>
      </w:pPr>
      <w:r>
        <w:t>Recommended approach for discussion: Silver normalization may handle both JSON object and JSON string payloads, while preserving Bronze evidence. Validate exact transformation behaviour and event UUID deduplication before implementation.</w:t>
      </w:r>
    </w:p>
    <w:p>
      <w:pPr>
        <w:pStyle w:val="ListBullet"/>
      </w:pPr>
      <w:r>
        <w:t>Duplicates: BigQuery WRITE_APPEND and PostgreSQL acknowledgement create at-least-once semantics, not exactly-once. Silver deduplication by event_uuid remains planned.</w:t>
      </w:r>
    </w:p>
    <w:p>
      <w:pPr>
        <w:pStyle w:val="ListBullet"/>
      </w:pPr>
      <w:r>
        <w:t>No Silver model, dbt transformation, Airflow orchestration, or remediation SQL was implemented in this chat.</w:t>
      </w:r>
    </w:p>
    <w:p>
      <w:pPr>
        <w:pStyle w:val="ListBullet"/>
      </w:pPr>
      <w:r>
        <w:t>Do not interpret test results as proving full end-to-end exactly-once delivery; the verified properties are specific to the tests and live checks described above.</w:t>
      </w:r>
    </w:p>
    <w:p>
      <w:pPr>
        <w:pStyle w:val="Heading1"/>
      </w:pPr>
      <w:r>
        <w:t>11. Exact next checkpoint: 3.34.165</w:t>
      </w:r>
    </w:p>
    <w:p>
      <w:r>
        <w:t>Objective: READ-ONLY comparison of both known Bronze rows, their JSON types and duplicate counts. Expected: first event string/string, second event object/object, each count 1. This expectation has NOT yet been independently verified by the proposed two-event grouped query.</w:t>
      </w:r>
    </w:p>
    <w:p>
      <w:pPr>
        <w:spacing w:after="100"/>
      </w:pPr>
      <w:r>
        <w:rPr>
          <w:rFonts w:ascii="Consolas" w:hAnsi="Consolas"/>
          <w:color w:val="2D4152"/>
          <w:sz w:val="16"/>
        </w:rPr>
        <w:t>python - &lt;&lt;'PY'</w:t>
        <w:br/>
        <w:t>from google.cloud import bigquery</w:t>
        <w:br/>
        <w:t>client = bigquery.Client(project="retail-data-platform-512111", location="europe-west2")</w:t>
        <w:br/>
        <w:t>query = """</w:t>
        <w:br/>
        <w:t>SELECT event_uuid, JSON_TYPE(before_data) AS before_type,</w:t>
        <w:br/>
        <w:t xml:space="preserve">       JSON_TYPE(after_data) AS after_type, COUNT(*) AS row_count</w:t>
        <w:br/>
        <w:t>FROM `retail-data-platform-512111.bronze.customer_cdc_events`</w:t>
        <w:br/>
        <w:t>WHERE event_uuid IN (</w:t>
        <w:br/>
        <w:t xml:space="preserve">  'c35bbf9d-ff64-49c5-8e6c-3a8e3d2bf120',</w:t>
        <w:br/>
        <w:t xml:space="preserve">  '2d0b8f62-6a42-4f3e-a69b-7a8d5c7b1240')</w:t>
        <w:br/>
        <w:t>GROUP BY 1, 2, 3 ORDER BY event_uuid</w:t>
        <w:br/>
        <w:t>"""</w:t>
        <w:br/>
        <w:t>for row in client.query(query).result():</w:t>
        <w:br/>
        <w:t xml:space="preserve">    print(dict(row.items()))</w:t>
        <w:br/>
        <w:t>PY</w:t>
      </w:r>
    </w:p>
    <w:p>
      <w:r>
        <w:t>Working agreement: continue one checkpoint per exchange; user runs one command and pastes output, assistant verifies before proceeding. Explain read-only versus write safety. Obtain explicit approval before any new database write, especially any write to development database retail. Do not modify original Bronze row silently.</w:t>
      </w:r>
    </w:p>
    <w:p>
      <w:pPr>
        <w:pStyle w:val="Heading1"/>
      </w:pPr>
      <w:r>
        <w:t>12. Evidence ledger (chronological checkpoints)</w:t>
      </w:r>
    </w:p>
    <w:p>
      <w:pPr>
        <w:pStyle w:val="ListBullet"/>
      </w:pPr>
      <w:r>
        <w:t>3.34.114–3.34.137: Environment and test DB verification; first live event, first BigQuery ingestion; JSON string defect diagnosed; regression test fails before fix and passes after; Bronze unit suite 11 passed.</w:t>
      </w:r>
    </w:p>
    <w:p>
      <w:pPr>
        <w:pStyle w:val="ListBullet"/>
      </w:pPr>
      <w:r>
        <w:t>3.34.138–3.34.143: Full suite 48/49; rollback test historical-event assumption identified and corrected; focused rollback passed; full suite 49/49 passed.</w:t>
      </w:r>
    </w:p>
    <w:p>
      <w:pPr>
        <w:pStyle w:val="ListBullet"/>
      </w:pPr>
      <w:r>
        <w:t>3.34.144–3.34.149: First event ACKNOWLEDGED; user approves second event; baseline confirmed; event created; before/after checked; PENDING confirmed.</w:t>
      </w:r>
    </w:p>
    <w:p>
      <w:pPr>
        <w:pStyle w:val="ListBullet"/>
      </w:pPr>
      <w:r>
        <w:t>3.34.150–3.34.152: Second BigQuery ingestion loaded 1; JSON objects and field values confirmed; PostgreSQL ACKNOWLEDGED.</w:t>
      </w:r>
    </w:p>
    <w:p>
      <w:pPr>
        <w:pStyle w:val="ListBullet"/>
      </w:pPr>
      <w:r>
        <w:t>3.34.153–3.34.160: Git diff reviewed; whitespace fixed; unused imports removed; 12 focused tests passed.</w:t>
      </w:r>
    </w:p>
    <w:p>
      <w:pPr>
        <w:pStyle w:val="ListBullet"/>
      </w:pPr>
      <w:r>
        <w:t>3.34.161–3.34.164: Three Python files staged, committed c405018, pushed to GitHub; post-push working tree checked.</w:t>
      </w:r>
    </w:p>
    <w:p>
      <w:pPr>
        <w:pStyle w:val="ListBullet"/>
      </w:pPr>
      <w:r>
        <w:t>3.34.165: Proposed only; no execution or result yet.</w:t>
      </w:r>
    </w:p>
    <w:sectPr w:rsidR="00FC693F" w:rsidRPr="0006063C" w:rsidSect="00034616">
      <w:footerReference w:type="default" r:id="rId9"/>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Retail Data Platform • Project continuity record • 23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7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37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37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