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ИЗВЕЩЕНИЕ ОБ ОСУЩЕСТВЛЕНИИ ЗАКУПКИ</w:t>
      </w:r>
    </w:p>
    <w:p>
      <w:pPr>
        <w:jc w:val="center"/>
      </w:pPr>
      <w:r>
        <w:rPr>
          <w:b w:val="0"/>
        </w:rPr>
        <w:t>путём проведения электронного аукциона</w:t>
      </w:r>
    </w:p>
    <w:p>
      <w:r>
        <w:rPr>
          <w:b/>
        </w:rPr>
        <w:t>1. Общие сведения о закупке</w:t>
      </w:r>
    </w:p>
    <w:p>
      <w:pPr>
        <w:jc w:val="both"/>
      </w:pPr>
      <w:r>
        <w:t>1.1. Номер извещения: 0373100012326000013.</w:t>
      </w:r>
    </w:p>
    <w:p>
      <w:pPr>
        <w:jc w:val="both"/>
      </w:pPr>
      <w:r>
        <w:t>1.2. Закупка осуществляется в соответствии с Федеральным законом от 05.04.2013 № 44-ФЗ «О контрактной системе в сфере закупок товаров, работ, услуг для обеспечения государственных и муниципальных нужд».</w:t>
      </w:r>
    </w:p>
    <w:p>
      <w:pPr>
        <w:jc w:val="both"/>
      </w:pPr>
      <w:r>
        <w:t>1.3. Заказчик: Государственное казённое учреждение «Ресурсный центр».</w:t>
      </w:r>
    </w:p>
    <w:p>
      <w:pPr>
        <w:jc w:val="both"/>
      </w:pPr>
      <w:r>
        <w:t>1.4. Наименование объекта закупки: Поставка офисных кресел.</w:t>
      </w:r>
    </w:p>
    <w:p>
      <w:pPr>
        <w:jc w:val="both"/>
      </w:pPr>
      <w:r>
        <w:t>1.5. Начальная (максимальная) цена контракта: 540 000,00 рублей.</w:t>
      </w:r>
    </w:p>
    <w:p>
      <w:r>
        <w:rPr>
          <w:b/>
        </w:rPr>
        <w:t>2. Порядок подачи заявок</w:t>
      </w:r>
    </w:p>
    <w:p>
      <w:pPr>
        <w:jc w:val="both"/>
      </w:pPr>
      <w:r>
        <w:t>2.1. Дата и время окончания срока подачи заявок: 15.10.2026 10:00 (время московское).</w:t>
      </w:r>
    </w:p>
    <w:p>
      <w:r>
        <w:rPr>
          <w:b/>
        </w:rPr>
        <w:t>3. Требования к участникам закупки</w:t>
      </w:r>
    </w:p>
    <w:p>
      <w:pPr>
        <w:jc w:val="both"/>
      </w:pPr>
      <w:r>
        <w:t>3.1. Единые требования к участникам закупки установлены в соответствии с частью 1 статьи 31 Федерального закона № 44-ФЗ.</w:t>
      </w:r>
    </w:p>
    <w:p>
      <w:pPr>
        <w:jc w:val="both"/>
      </w:pPr>
      <w:r>
        <w:t>3.2. Дополнительные требования к участникам закупки не установлены.</w:t>
      </w:r>
    </w:p>
    <w:p>
      <w:pPr>
        <w:jc w:val="both"/>
      </w:pPr>
      <w:r>
        <w:t>3.3. Преимущества и ограничения участия в закупке не установлены.</w:t>
      </w:r>
    </w:p>
    <w:p>
      <w:r>
        <w:rPr>
          <w:b/>
        </w:rPr>
        <w:t>4. Обеспечение заявки и исполнения контракта</w:t>
      </w:r>
    </w:p>
    <w:p>
      <w:pPr>
        <w:jc w:val="both"/>
      </w:pPr>
      <w:r>
        <w:t>4.1. Размер обеспечения заявки на участие в закупке составляет 1 процент начальной (максимальной) цены контракта.</w:t>
      </w:r>
    </w:p>
    <w:p>
      <w:pPr>
        <w:jc w:val="both"/>
      </w:pPr>
      <w:r>
        <w:t>4.2. Размер обеспечения исполнения контракта составляет 5 процентов цены контракта.</w:t>
      </w:r>
    </w:p>
    <w:p>
      <w:pPr>
        <w:jc w:val="both"/>
      </w:pPr>
      <w:r>
        <w:t>4.3. Обеспечение гарантийных обязательств не требуется.</w:t>
      </w:r>
    </w:p>
    <w:p>
      <w:r>
        <w:rPr>
          <w:b/>
        </w:rPr>
        <w:t>5. Национальный режим</w:t>
      </w:r>
    </w:p>
    <w:p>
      <w:pPr>
        <w:jc w:val="both"/>
      </w:pPr>
      <w:r>
        <w:t>5.1. Запреты, ограничения и преимущества в отношении товаров, происходящих из иностранных государств, не установлены.</w:t>
      </w:r>
    </w:p>
    <w:p>
      <w:r>
        <w:rPr>
          <w:b/>
        </w:rPr>
        <w:t>6. Порядок заключения контракта</w:t>
      </w:r>
    </w:p>
    <w:p>
      <w:pPr>
        <w:jc w:val="both"/>
      </w:pPr>
      <w:r>
        <w:t>6.1. Контракт заключается после подписания его победителем электронного аукциона и заказчиком в единой информационной системе в порядке, установленном статьёй 51 Федерального закона № 44-ФЗ.</w:t>
      </w:r>
    </w:p>
    <w:p>
      <w:pPr>
        <w:jc w:val="both"/>
      </w:pPr>
      <w:r>
        <w:t>6.2. Победитель подписывает проект контракта усиленной электронной подписью в течение пяти рабочих дней с даты его размещения заказчиком в единой информационной системе.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