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60" w:before="0"/>
        <w:jc w:val="center"/>
      </w:pPr>
      <w:r>
        <w:rPr>
          <w:rFonts w:ascii="Times New Roman" w:cs="Times New Roman" w:eastAsia="Times New Roman" w:hAnsi="Times New Roman"/>
          <w:b/>
          <w:bCs/>
          <w:color w:val="1F4E79"/>
          <w:sz w:val="28"/>
          <w:szCs w:val="28"/>
        </w:rPr>
        <w:t xml:space="preserve">ROYAL UNIVERSITY OF PHNOM PENH</w:t>
      </w:r>
    </w:p>
    <w:p>
      <w:pPr>
        <w:spacing w:after="60" w:before="0"/>
        <w:jc w:val="center"/>
      </w:pPr>
      <w:r>
        <w:rPr>
          <w:rFonts w:ascii="Times New Roman" w:cs="Times New Roman" w:eastAsia="Times New Roman" w:hAnsi="Times New Roman"/>
          <w:color w:val="595959"/>
          <w:sz w:val="22"/>
          <w:szCs w:val="22"/>
        </w:rPr>
        <w:t xml:space="preserve">Department of Information Technology Engineering</w:t>
      </w:r>
    </w:p>
    <w:p>
      <w:pPr>
        <w:pBdr>
          <w:bottom w:val="single" w:color="2E75B6" w:sz="12" w:space="1"/>
        </w:pBdr>
        <w:spacing w:after="120" w:before="0"/>
      </w:pPr>
    </w:p>
    <w:p>
      <w:pPr>
        <w:spacing w:after="400" w:before="0"/>
      </w:pPr>
    </w:p>
    <w:p>
      <w:pPr>
        <w:spacing w:after="120" w:before="0"/>
        <w:jc w:val="center"/>
      </w:pPr>
      <w:r>
        <w:rPr>
          <w:rFonts w:ascii="Times New Roman" w:cs="Times New Roman" w:eastAsia="Times New Roman" w:hAnsi="Times New Roman"/>
          <w:b/>
          <w:bCs/>
          <w:color w:val="1F4E79"/>
          <w:sz w:val="56"/>
          <w:szCs w:val="56"/>
        </w:rPr>
        <w:t xml:space="preserve">AI Anti-Spam Shield</w:t>
      </w:r>
    </w:p>
    <w:p>
      <w:pPr>
        <w:spacing w:after="400" w:before="0"/>
        <w:jc w:val="center"/>
      </w:pPr>
      <w:r>
        <w:rPr>
          <w:rFonts w:ascii="Times New Roman" w:cs="Times New Roman" w:eastAsia="Times New Roman" w:hAnsi="Times New Roman"/>
          <w:color w:val="2E75B6"/>
          <w:sz w:val="28"/>
          <w:szCs w:val="28"/>
        </w:rPr>
        <w:t xml:space="preserve">An Intelligent Mobile Platform for Spam, Phishing and Voice-Scam Detection Using Hybrid Machine Learning</w:t>
      </w:r>
    </w:p>
    <w:p>
      <w:pPr>
        <w:pBdr>
          <w:bottom w:val="single" w:color="2E75B6" w:sz="12" w:space="1"/>
        </w:pBdr>
        <w:spacing w:after="120" w:before="0"/>
      </w:pPr>
    </w:p>
    <w:p>
      <w:pPr>
        <w:spacing w:after="200" w:before="0"/>
      </w:pPr>
    </w:p>
    <w:p>
      <w:pPr>
        <w:spacing w:after="80" w:before="0"/>
        <w:jc w:val="center"/>
      </w:pPr>
      <w:r>
        <w:rPr>
          <w:rFonts w:ascii="Times New Roman" w:cs="Times New Roman" w:eastAsia="Times New Roman" w:hAnsi="Times New Roman"/>
          <w:color w:val="595959"/>
          <w:sz w:val="24"/>
          <w:szCs w:val="24"/>
        </w:rPr>
        <w:t xml:space="preserve">A Research Report</w:t>
      </w:r>
    </w:p>
    <w:p>
      <w:pPr>
        <w:spacing w:after="80" w:before="0"/>
        <w:jc w:val="center"/>
      </w:pPr>
      <w:r>
        <w:rPr>
          <w:rFonts w:ascii="Times New Roman" w:cs="Times New Roman" w:eastAsia="Times New Roman" w:hAnsi="Times New Roman"/>
          <w:color w:val="595959"/>
          <w:sz w:val="22"/>
          <w:szCs w:val="22"/>
        </w:rPr>
        <w:t xml:space="preserve">In Partial Fulfilment of the Requirements for the Degree of</w:t>
      </w:r>
    </w:p>
    <w:p>
      <w:pPr>
        <w:spacing w:after="300" w:before="0"/>
        <w:jc w:val="center"/>
      </w:pPr>
      <w:r>
        <w:rPr>
          <w:rFonts w:ascii="Times New Roman" w:cs="Times New Roman" w:eastAsia="Times New Roman" w:hAnsi="Times New Roman"/>
          <w:b/>
          <w:bCs/>
          <w:color w:val="1F4E79"/>
          <w:sz w:val="24"/>
          <w:szCs w:val="24"/>
        </w:rPr>
        <w:t xml:space="preserve">Bachelor of Information Technology Engineering</w:t>
      </w:r>
    </w:p>
    <w:p>
      <w:pPr>
        <w:spacing w:after="80" w:before="0"/>
        <w:jc w:val="center"/>
      </w:pPr>
      <w:r>
        <w:rPr>
          <w:rFonts w:ascii="Times New Roman" w:cs="Times New Roman" w:eastAsia="Times New Roman" w:hAnsi="Times New Roman"/>
          <w:b/>
          <w:bCs/>
          <w:sz w:val="22"/>
          <w:szCs w:val="22"/>
        </w:rPr>
        <w:t xml:space="preserve">Submitted by:</w:t>
      </w:r>
    </w:p>
    <w:p>
      <w:pPr>
        <w:spacing w:after="300" w:before="0"/>
        <w:jc w:val="center"/>
      </w:pPr>
      <w:r>
        <w:rPr>
          <w:rFonts w:ascii="Times New Roman" w:cs="Times New Roman" w:eastAsia="Times New Roman" w:hAnsi="Times New Roman"/>
          <w:b/>
          <w:bCs/>
          <w:color w:val="2E75B6"/>
          <w:sz w:val="24"/>
          <w:szCs w:val="24"/>
        </w:rPr>
        <w:t xml:space="preserve">AI Shield Inc. — Project Team</w:t>
      </w:r>
    </w:p>
    <w:p>
      <w:pPr>
        <w:spacing w:after="0" w:before="0"/>
        <w:jc w:val="center"/>
      </w:pPr>
      <w:r>
        <w:rPr>
          <w:rFonts w:ascii="Times New Roman" w:cs="Times New Roman" w:eastAsia="Times New Roman" w:hAnsi="Times New Roman"/>
          <w:b/>
          <w:bCs/>
          <w:sz w:val="24"/>
          <w:szCs w:val="24"/>
        </w:rPr>
        <w:t xml:space="preserve">June 2026</w:t>
      </w:r>
    </w:p>
    <w:p>
      <w:r>
        <w:br w:type="page"/>
      </w:r>
    </w:p>
    <w:p>
      <w:pPr>
        <w:spacing w:after="200" w:before="0"/>
      </w:pPr>
    </w:p>
    <w:p>
      <w:pPr>
        <w:spacing w:after="60" w:before="0"/>
        <w:jc w:val="center"/>
      </w:pPr>
      <w:r>
        <w:rPr>
          <w:rFonts w:ascii="Times New Roman" w:cs="Times New Roman" w:eastAsia="Times New Roman" w:hAnsi="Times New Roman"/>
          <w:b/>
          <w:bCs/>
          <w:color w:val="1F4E79"/>
          <w:sz w:val="28"/>
          <w:szCs w:val="28"/>
        </w:rPr>
        <w:t xml:space="preserve">ROYAL UNIVERSITY OF PHNOM PENH</w:t>
      </w:r>
    </w:p>
    <w:p>
      <w:pPr>
        <w:spacing w:after="200" w:before="0"/>
        <w:jc w:val="center"/>
      </w:pPr>
      <w:r>
        <w:rPr>
          <w:rFonts w:ascii="Times New Roman" w:cs="Times New Roman" w:eastAsia="Times New Roman" w:hAnsi="Times New Roman"/>
          <w:color w:val="595959"/>
          <w:sz w:val="22"/>
          <w:szCs w:val="22"/>
        </w:rPr>
        <w:t xml:space="preserve">Department of Information Technology Engineering</w:t>
      </w:r>
    </w:p>
    <w:p>
      <w:pPr>
        <w:spacing w:after="200" w:before="0"/>
        <w:jc w:val="center"/>
      </w:pPr>
      <w:r>
        <w:rPr>
          <w:rFonts w:ascii="Times New Roman" w:cs="Times New Roman" w:eastAsia="Times New Roman" w:hAnsi="Times New Roman"/>
          <w:b/>
          <w:bCs/>
          <w:color w:val="1F4E79"/>
          <w:sz w:val="28"/>
          <w:szCs w:val="28"/>
        </w:rPr>
        <w:t xml:space="preserve">AI Anti-Spam Shield: An Intelligent Mobile Platform for Spam, Phishing and Voice-Scam Detection Using Hybrid Machine Learning</w:t>
      </w:r>
    </w:p>
    <w:p>
      <w:pPr>
        <w:spacing w:after="200" w:before="0"/>
        <w:jc w:val="center"/>
      </w:pPr>
      <w:r>
        <w:rPr>
          <w:rFonts w:ascii="Times New Roman" w:cs="Times New Roman" w:eastAsia="Times New Roman" w:hAnsi="Times New Roman"/>
          <w:sz w:val="22"/>
          <w:szCs w:val="22"/>
        </w:rPr>
        <w:t xml:space="preserve">A Research Report In Partial Fulfilment of the Requirement for the Degree of Bachelor of Information Technology Engineering</w:t>
      </w:r>
    </w:p>
    <w:p>
      <w:pPr>
        <w:spacing w:after="200" w:before="0"/>
        <w:jc w:val="center"/>
      </w:pPr>
      <w:r>
        <w:rPr>
          <w:rFonts w:ascii="Times New Roman" w:cs="Times New Roman" w:eastAsia="Times New Roman" w:hAnsi="Times New Roman"/>
          <w:b/>
          <w:bCs/>
          <w:sz w:val="22"/>
          <w:szCs w:val="22"/>
        </w:rPr>
        <w:t xml:space="preserve">Submitted by: AI Shield Inc. Project Team</w:t>
      </w:r>
    </w:p>
    <w:p>
      <w:pPr>
        <w:spacing w:after="80" w:before="240"/>
      </w:pPr>
      <w:r>
        <w:rPr>
          <w:rFonts w:ascii="Times New Roman" w:cs="Times New Roman" w:eastAsia="Times New Roman" w:hAnsi="Times New Roman"/>
          <w:b/>
          <w:bCs/>
          <w:color w:val="595959"/>
          <w:sz w:val="20"/>
          <w:szCs w:val="20"/>
        </w:rPr>
        <w:t xml:space="preserve">Examination Committee: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Role</w:t>
            </w:r>
          </w:p>
        </w:tc>
        <w:tc>
          <w:tcPr>
            <w:tcW w:type="dxa" w:w="30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Name</w:t>
            </w:r>
          </w:p>
        </w:tc>
      </w:tr>
    </w:tbl>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Chairperson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Dr. Srun Soliva</w:t>
            </w:r>
          </w:p>
        </w:tc>
      </w:tr>
    </w:tbl>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Supervisor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Mr. Chhim Bunchhun</w:t>
            </w:r>
          </w:p>
        </w:tc>
      </w:tr>
    </w:tbl>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Examiner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Mr. Hun Sovannsoreya</w:t>
            </w:r>
          </w:p>
        </w:tc>
      </w:tr>
    </w:tbl>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Examiner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Miss E Vathana</w:t>
            </w:r>
          </w:p>
        </w:tc>
      </w:tr>
    </w:tbl>
    <w:p>
      <w:pPr>
        <w:spacing w:after="200" w:before="0"/>
      </w:pPr>
    </w:p>
    <w:p>
      <w:pPr>
        <w:jc w:val="center"/>
      </w:pPr>
      <w:r>
        <w:rPr>
          <w:rFonts w:ascii="Times New Roman" w:cs="Times New Roman" w:eastAsia="Times New Roman" w:hAnsi="Times New Roman"/>
          <w:b/>
          <w:bCs/>
          <w:sz w:val="22"/>
          <w:szCs w:val="22"/>
        </w:rPr>
        <w:t xml:space="preserve">June 2026</w:t>
      </w:r>
    </w:p>
    <w:p>
      <w:r>
        <w:br w:type="page"/>
      </w:r>
    </w:p>
    <w:p>
      <w:pPr>
        <w:pStyle w:val="Heading1"/>
        <w:spacing w:after="240" w:before="0"/>
      </w:pPr>
      <w:r>
        <w:rPr>
          <w:rFonts w:ascii="Times New Roman" w:cs="Times New Roman" w:eastAsia="Times New Roman" w:hAnsi="Times New Roman"/>
          <w:b/>
          <w:bCs/>
          <w:color w:val="1F4E79"/>
          <w:sz w:val="28"/>
          <w:szCs w:val="28"/>
        </w:rPr>
        <w:t xml:space="preserve">SUPERVISOR'S RESEARCH SUPERVISION STATEMENT</w:t>
      </w:r>
    </w:p>
    <w:p>
      <w:pPr>
        <w:spacing w:after="160" w:before="0" w:line="360" w:lineRule="auto"/>
        <w:jc w:val="both"/>
      </w:pPr>
      <w:r>
        <w:rPr>
          <w:rFonts w:ascii="Times New Roman" w:cs="Times New Roman" w:eastAsia="Times New Roman" w:hAnsi="Times New Roman"/>
        </w:rPr>
        <w:t xml:space="preserve">TO WHOM IT MAY CONCERN</w:t>
      </w:r>
    </w:p>
    <w:p>
      <w:pPr>
        <w:spacing w:after="80" w:before="0"/>
      </w:pPr>
    </w:p>
    <w:p>
      <w:pPr>
        <w:spacing w:after="120" w:before="0" w:line="340" w:lineRule="auto"/>
      </w:pPr>
      <w:r>
        <w:rPr>
          <w:rFonts w:ascii="Times New Roman" w:cs="Times New Roman" w:eastAsia="Times New Roman" w:hAnsi="Times New Roman"/>
          <w:b/>
          <w:bCs/>
        </w:rPr>
        <w:t xml:space="preserve">Name of programme:  </w:t>
      </w:r>
      <w:r>
        <w:rPr>
          <w:rFonts w:ascii="Times New Roman" w:cs="Times New Roman" w:eastAsia="Times New Roman" w:hAnsi="Times New Roman"/>
        </w:rPr>
        <w:t xml:space="preserve">Bachelor of Information Technology Engineering</w:t>
      </w:r>
    </w:p>
    <w:p>
      <w:pPr>
        <w:spacing w:after="120" w:before="0" w:line="340" w:lineRule="auto"/>
      </w:pPr>
      <w:r>
        <w:rPr>
          <w:rFonts w:ascii="Times New Roman" w:cs="Times New Roman" w:eastAsia="Times New Roman" w:hAnsi="Times New Roman"/>
          <w:b/>
          <w:bCs/>
        </w:rPr>
        <w:t xml:space="preserve">Name of candidate:  </w:t>
      </w:r>
      <w:r>
        <w:rPr>
          <w:rFonts w:ascii="Times New Roman" w:cs="Times New Roman" w:eastAsia="Times New Roman" w:hAnsi="Times New Roman"/>
        </w:rPr>
        <w:t xml:space="preserve">AI Shield Inc. Project Team</w:t>
      </w:r>
    </w:p>
    <w:p>
      <w:pPr>
        <w:spacing w:after="120" w:before="0" w:line="340" w:lineRule="auto"/>
      </w:pPr>
      <w:r>
        <w:rPr>
          <w:rFonts w:ascii="Times New Roman" w:cs="Times New Roman" w:eastAsia="Times New Roman" w:hAnsi="Times New Roman"/>
          <w:b/>
          <w:bCs/>
        </w:rPr>
        <w:t xml:space="preserve">Title of research report:  </w:t>
      </w:r>
      <w:r>
        <w:rPr>
          <w:rFonts w:ascii="Times New Roman" w:cs="Times New Roman" w:eastAsia="Times New Roman" w:hAnsi="Times New Roman"/>
        </w:rPr>
        <w:t xml:space="preserve">AI Anti-Spam Shield: An Intelligent Mobile Platform for Spam, Phishing and Voice-Scam Detection Using Hybrid Machine Learning</w:t>
      </w:r>
    </w:p>
    <w:p>
      <w:pPr>
        <w:spacing w:after="80" w:before="0"/>
      </w:pPr>
    </w:p>
    <w:p>
      <w:pPr>
        <w:spacing w:after="160" w:before="0" w:line="360" w:lineRule="auto"/>
        <w:jc w:val="both"/>
      </w:pPr>
      <w:r>
        <w:rPr>
          <w:rFonts w:ascii="Times New Roman" w:cs="Times New Roman" w:eastAsia="Times New Roman" w:hAnsi="Times New Roman"/>
        </w:rPr>
        <w:t xml:space="preserve">This is to certify that the research carried out for the above-titled bachelor's research report was completed by the above-named candidates under my direct supervision. This report material has not been used for any other degree.</w:t>
      </w:r>
    </w:p>
    <w:p>
      <w:pPr>
        <w:spacing w:after="80" w:before="0"/>
      </w:pPr>
    </w:p>
    <w:p>
      <w:pPr>
        <w:spacing w:after="160" w:before="0" w:line="360" w:lineRule="auto"/>
        <w:jc w:val="both"/>
      </w:pPr>
      <w:r>
        <w:rPr>
          <w:rFonts w:ascii="Times New Roman" w:cs="Times New Roman" w:eastAsia="Times New Roman" w:hAnsi="Times New Roman"/>
        </w:rPr>
        <w:t xml:space="preserve">I played the following part in the preparation of this research report: regular technical consultations, review of methodology, feedback on draft chapters and guidance on machine-learning model selection.</w:t>
      </w:r>
    </w:p>
    <w:p>
      <w:pPr>
        <w:spacing w:after="240" w:before="0"/>
      </w:pPr>
    </w:p>
    <w:p>
      <w:pPr>
        <w:spacing w:after="160" w:before="0"/>
      </w:pPr>
      <w:r>
        <w:rPr>
          <w:rFonts w:ascii="Times New Roman" w:cs="Times New Roman" w:eastAsia="Times New Roman" w:hAnsi="Times New Roman"/>
          <w:b/>
          <w:bCs/>
        </w:rPr>
        <w:t xml:space="preserve">Supervisor's name:  </w:t>
      </w:r>
      <w:r>
        <w:rPr>
          <w:rFonts w:ascii="Times New Roman" w:cs="Times New Roman" w:eastAsia="Times New Roman" w:hAnsi="Times New Roman"/>
        </w:rPr>
        <w:t xml:space="preserve">CHHIM Bunchhun</w:t>
      </w:r>
    </w:p>
    <w:p>
      <w:pPr>
        <w:spacing w:after="160" w:before="0"/>
      </w:pPr>
      <w:r>
        <w:rPr>
          <w:rFonts w:ascii="Times New Roman" w:cs="Times New Roman" w:eastAsia="Times New Roman" w:hAnsi="Times New Roman"/>
          <w:b/>
          <w:bCs/>
        </w:rPr>
        <w:t xml:space="preserve">Supervisor's signature:  </w:t>
      </w:r>
      <w:r>
        <w:rPr>
          <w:rFonts w:ascii="Times New Roman" w:cs="Times New Roman" w:eastAsia="Times New Roman" w:hAnsi="Times New Roman"/>
        </w:rPr>
        <w:t xml:space="preserve">…………………………………………………</w:t>
      </w:r>
    </w:p>
    <w:p>
      <w:pPr>
        <w:spacing w:after="160" w:before="0"/>
      </w:pPr>
      <w:r>
        <w:rPr>
          <w:rFonts w:ascii="Times New Roman" w:cs="Times New Roman" w:eastAsia="Times New Roman" w:hAnsi="Times New Roman"/>
          <w:b/>
          <w:bCs/>
        </w:rPr>
        <w:t xml:space="preserve">Date:  </w:t>
      </w:r>
      <w:r>
        <w:rPr>
          <w:rFonts w:ascii="Times New Roman" w:cs="Times New Roman" w:eastAsia="Times New Roman" w:hAnsi="Times New Roman"/>
        </w:rPr>
        <w:t xml:space="preserve">…………………………………………………</w:t>
      </w:r>
    </w:p>
    <w:p>
      <w:pPr>
        <w:spacing w:after="240" w:before="0"/>
      </w:pPr>
    </w:p>
    <w:p>
      <w:pPr>
        <w:pStyle w:val="Heading2"/>
        <w:spacing w:after="160" w:before="240"/>
      </w:pPr>
      <w:r>
        <w:rPr>
          <w:rFonts w:ascii="Times New Roman" w:cs="Times New Roman" w:eastAsia="Times New Roman" w:hAnsi="Times New Roman"/>
          <w:b/>
          <w:bCs/>
          <w:color w:val="2E75B6"/>
          <w:sz w:val="26"/>
          <w:szCs w:val="26"/>
        </w:rPr>
        <w:t xml:space="preserve">CANDIDATE'S DECLARATION</w:t>
      </w:r>
    </w:p>
    <w:p>
      <w:pPr>
        <w:spacing w:after="160" w:before="0" w:line="360" w:lineRule="auto"/>
        <w:jc w:val="both"/>
      </w:pPr>
      <w:r>
        <w:rPr>
          <w:rFonts w:ascii="Times New Roman" w:cs="Times New Roman" w:eastAsia="Times New Roman" w:hAnsi="Times New Roman"/>
        </w:rPr>
        <w:t xml:space="preserve">This is to certify that the research report we, the AI Shield Inc. Project Team, hereby present, entitled "AI Anti-Spam Shield: An Intelligent Mobile Platform for Spam, Phishing and Voice-Scam Detection Using Hybrid Machine Learning" for the degree of Bachelor of Information Technology Engineering at the Royal University of Phnom Penh, is entirely our own work and, furthermore, that it has not been used to fulfil the requirements of any other qualification, in whole or in part, at this or any other university or equivalent institution.</w:t>
      </w:r>
    </w:p>
    <w:p>
      <w:pPr>
        <w:spacing w:after="80" w:before="0"/>
      </w:pPr>
    </w:p>
    <w:p>
      <w:pPr>
        <w:spacing w:after="160" w:before="0" w:line="360" w:lineRule="auto"/>
        <w:jc w:val="both"/>
      </w:pPr>
      <w:r>
        <w:rPr>
          <w:rFonts w:ascii="Times New Roman" w:cs="Times New Roman" w:eastAsia="Times New Roman" w:hAnsi="Times New Roman"/>
        </w:rPr>
        <w:t xml:space="preserve">No reference to, or quotation from, this document may be made without the written approval of the authors.</w:t>
      </w:r>
    </w:p>
    <w:p>
      <w:pPr>
        <w:spacing w:after="240" w:before="0"/>
      </w:pPr>
    </w:p>
    <w:p>
      <w:pPr>
        <w:spacing w:after="160" w:before="0"/>
      </w:pPr>
      <w:r>
        <w:rPr>
          <w:rFonts w:ascii="Times New Roman" w:cs="Times New Roman" w:eastAsia="Times New Roman" w:hAnsi="Times New Roman"/>
          <w:b/>
          <w:bCs/>
        </w:rPr>
        <w:t xml:space="preserve">Signed by candidate:  </w:t>
      </w:r>
      <w:r>
        <w:rPr>
          <w:rFonts w:ascii="Times New Roman" w:cs="Times New Roman" w:eastAsia="Times New Roman" w:hAnsi="Times New Roman"/>
        </w:rPr>
        <w:t xml:space="preserve">…………………………………………………</w:t>
      </w:r>
    </w:p>
    <w:p>
      <w:pPr>
        <w:spacing w:after="160" w:before="0"/>
      </w:pPr>
      <w:r>
        <w:rPr>
          <w:rFonts w:ascii="Times New Roman" w:cs="Times New Roman" w:eastAsia="Times New Roman" w:hAnsi="Times New Roman"/>
          <w:b/>
          <w:bCs/>
        </w:rPr>
        <w:t xml:space="preserve">Date:  </w:t>
      </w:r>
      <w:r>
        <w:rPr>
          <w:rFonts w:ascii="Times New Roman" w:cs="Times New Roman" w:eastAsia="Times New Roman" w:hAnsi="Times New Roman"/>
        </w:rPr>
        <w:t xml:space="preserve">…………………………………………………</w:t>
      </w:r>
    </w:p>
    <w:p>
      <w:pPr>
        <w:spacing w:after="160" w:before="0"/>
      </w:pPr>
      <w:r>
        <w:rPr>
          <w:rFonts w:ascii="Times New Roman" w:cs="Times New Roman" w:eastAsia="Times New Roman" w:hAnsi="Times New Roman"/>
          <w:b/>
          <w:bCs/>
        </w:rPr>
        <w:t xml:space="preserve">Signed by Supervisor (CHHIM Bunchhun):  </w:t>
      </w:r>
      <w:r>
        <w:rPr>
          <w:rFonts w:ascii="Times New Roman" w:cs="Times New Roman" w:eastAsia="Times New Roman" w:hAnsi="Times New Roman"/>
        </w:rPr>
        <w:t xml:space="preserve">…………………………………</w:t>
      </w:r>
    </w:p>
    <w:p>
      <w:pPr>
        <w:spacing w:after="160" w:before="0"/>
      </w:pPr>
      <w:r>
        <w:rPr>
          <w:rFonts w:ascii="Times New Roman" w:cs="Times New Roman" w:eastAsia="Times New Roman" w:hAnsi="Times New Roman"/>
          <w:b/>
          <w:bCs/>
        </w:rPr>
        <w:t xml:space="preserve">Date:  </w:t>
      </w:r>
      <w:r>
        <w:rPr>
          <w:rFonts w:ascii="Times New Roman" w:cs="Times New Roman" w:eastAsia="Times New Roman" w:hAnsi="Times New Roman"/>
        </w:rPr>
        <w:t xml:space="preserve">…………………………………………………</w:t>
      </w:r>
    </w:p>
    <w:p>
      <w:r>
        <w:br w:type="page"/>
      </w:r>
    </w:p>
    <w:p>
      <w:pPr>
        <w:pStyle w:val="Heading1"/>
        <w:spacing w:after="240" w:before="0"/>
      </w:pPr>
      <w:r>
        <w:rPr>
          <w:rFonts w:ascii="Times New Roman" w:cs="Times New Roman" w:eastAsia="Times New Roman" w:hAnsi="Times New Roman"/>
          <w:b/>
          <w:bCs/>
          <w:color w:val="1F4E79"/>
          <w:sz w:val="28"/>
          <w:szCs w:val="28"/>
        </w:rPr>
        <w:t xml:space="preserve">ACKNOWLEDGMENTS</w:t>
      </w:r>
    </w:p>
    <w:p>
      <w:pPr>
        <w:spacing w:after="160" w:before="0" w:line="360" w:lineRule="auto"/>
        <w:jc w:val="both"/>
      </w:pPr>
      <w:r>
        <w:rPr>
          <w:rFonts w:ascii="Times New Roman" w:cs="Times New Roman" w:eastAsia="Times New Roman" w:hAnsi="Times New Roman"/>
        </w:rPr>
        <w:t xml:space="preserve">We extend our sincere gratitude to the Royal University of Phnom Penh and the Faculty of Engineering for providing the academic environment and institutional resources in which this Project Practicum was carried out. We wish in particular to thank our supervisor, Mr. Chhim Bunchhun, for his patient guidance, constructive criticism and continuous encouragement throughout every phase of this work — from the initial problem scoping and literature review through to the final system integration and report writing.</w:t>
      </w:r>
    </w:p>
    <w:p>
      <w:pPr>
        <w:spacing w:after="80" w:before="0"/>
      </w:pPr>
    </w:p>
    <w:p>
      <w:pPr>
        <w:spacing w:after="160" w:before="0" w:line="360" w:lineRule="auto"/>
        <w:jc w:val="both"/>
      </w:pPr>
      <w:r>
        <w:rPr>
          <w:rFonts w:ascii="Times New Roman" w:cs="Times New Roman" w:eastAsia="Times New Roman" w:hAnsi="Times New Roman"/>
        </w:rPr>
        <w:t xml:space="preserve">We also thank the open-source and open-data communities whose contributions formed the intellectual and technical foundation of this study: the maintainers of the Hugging Face datasets repository for making curated spam, scam-dialogue and phishing datasets freely available; the scikit-learn, FastAPI and Flutter teams for their comprehensive documentation and responsive issue trackers; and the authors of the academic papers cited throughout this report, whose earlier work shaped our design decisions.</w:t>
      </w:r>
    </w:p>
    <w:p>
      <w:pPr>
        <w:spacing w:after="80" w:before="0"/>
      </w:pPr>
    </w:p>
    <w:p>
      <w:pPr>
        <w:spacing w:after="160" w:before="0" w:line="360" w:lineRule="auto"/>
        <w:jc w:val="both"/>
      </w:pPr>
      <w:r>
        <w:rPr>
          <w:rFonts w:ascii="Times New Roman" w:cs="Times New Roman" w:eastAsia="Times New Roman" w:hAnsi="Times New Roman"/>
        </w:rPr>
        <w:t xml:space="preserve">We are grateful to Dr. Srun Soliva, Mr. Hun Sovannsoreya and Miss E Vathana for their willingness to serve on the examination committee and for the time and expertise they have invested in the evaluation of this work.</w:t>
      </w:r>
    </w:p>
    <w:p>
      <w:pPr>
        <w:spacing w:after="80" w:before="0"/>
      </w:pPr>
    </w:p>
    <w:p>
      <w:pPr>
        <w:spacing w:after="160" w:before="0" w:line="360" w:lineRule="auto"/>
        <w:jc w:val="both"/>
      </w:pPr>
      <w:r>
        <w:rPr>
          <w:rFonts w:ascii="Times New Roman" w:cs="Times New Roman" w:eastAsia="Times New Roman" w:hAnsi="Times New Roman"/>
        </w:rPr>
        <w:t xml:space="preserve">Finally we acknowledge with deep gratitude the support of our families, who provided encouragement throughout a demanding academic year, and of our classmates, who participated in user-testing sessions and provided invaluable feedback on the mobile application's usability and user experience.</w:t>
      </w:r>
    </w:p>
    <w:p>
      <w:r>
        <w:br w:type="page"/>
      </w:r>
    </w:p>
    <w:p>
      <w:pPr>
        <w:pStyle w:val="Heading1"/>
        <w:spacing w:after="240" w:before="0"/>
      </w:pPr>
      <w:r>
        <w:rPr>
          <w:rFonts w:ascii="Times New Roman" w:cs="Times New Roman" w:eastAsia="Times New Roman" w:hAnsi="Times New Roman"/>
          <w:b/>
          <w:bCs/>
          <w:color w:val="1F4E79"/>
          <w:sz w:val="28"/>
          <w:szCs w:val="28"/>
        </w:rPr>
        <w:t xml:space="preserve">ABSTRACT</w:t>
      </w:r>
    </w:p>
    <w:p>
      <w:pPr>
        <w:spacing w:after="160" w:before="0" w:line="360" w:lineRule="auto"/>
        <w:jc w:val="both"/>
      </w:pPr>
      <w:r>
        <w:rPr>
          <w:rFonts w:ascii="Times New Roman" w:cs="Times New Roman" w:eastAsia="Times New Roman" w:hAnsi="Times New Roman"/>
        </w:rPr>
        <w:t xml:space="preserve">Spam and phishing attacks have grown in volume and sophistication, disproportionately affecting mobile users in emerging markets such as Cambodia. Traditional rule-based filters fail against modern social-engineering techniques, brand impersonation, and voice-based scams. This study presents AI Anti-Spam Shield, an intelligent cross-platform application that detects spam, phishing and voice-scam threats using a hybrid machine-learning approach deployed as a production-grade microservice architecture.</w:t>
      </w:r>
    </w:p>
    <w:p>
      <w:pPr>
        <w:spacing w:after="80" w:before="0"/>
      </w:pPr>
    </w:p>
    <w:p>
      <w:pPr>
        <w:spacing w:after="160" w:before="0" w:line="360" w:lineRule="auto"/>
        <w:jc w:val="both"/>
      </w:pPr>
      <w:r>
        <w:rPr>
          <w:rFonts w:ascii="Times New Roman" w:cs="Times New Roman" w:eastAsia="Times New Roman" w:hAnsi="Times New Roman"/>
        </w:rPr>
        <w:t xml:space="preserve">The system combines three specialised classifiers: a Logistic Regression model for Short Message Service (SMS) spam (99.68% accuracy), a Random Forest model for voice-scam dialogue (100% accuracy on the held-out test set), and a Random Forest model with engineered URL features for phishing detection (80.95% accuracy). Each model is served through a FastAPI inference service and consumed by an Express.js backend via a Redis-backed BullMQ job queue, with a Flutter mobile client providing the end-user interface.</w:t>
      </w:r>
    </w:p>
    <w:p>
      <w:pPr>
        <w:spacing w:after="80" w:before="0"/>
      </w:pPr>
    </w:p>
    <w:p>
      <w:pPr>
        <w:spacing w:after="160" w:before="0" w:line="360" w:lineRule="auto"/>
        <w:jc w:val="both"/>
      </w:pPr>
      <w:r>
        <w:rPr>
          <w:rFonts w:ascii="Times New Roman" w:cs="Times New Roman" w:eastAsia="Times New Roman" w:hAnsi="Times New Roman"/>
        </w:rPr>
        <w:t xml:space="preserve">Beyond classical text classification, the system implements a headless-browser Safe Lab that performs deep behavioural analysis of submitted URLs — capturing screenshots, detecting login forms, monitoring credential-harvest attempts, cross-origin form posts, and known cryptominer scripts. This deep-scan capability enriches the phishing verdict with behavioural evidence that static URL analysis alone cannot provide.</w:t>
      </w:r>
    </w:p>
    <w:p>
      <w:pPr>
        <w:spacing w:after="80" w:before="0"/>
      </w:pPr>
    </w:p>
    <w:p>
      <w:pPr>
        <w:spacing w:after="160" w:before="0" w:line="360" w:lineRule="auto"/>
        <w:jc w:val="both"/>
      </w:pPr>
      <w:r>
        <w:rPr>
          <w:rFonts w:ascii="Times New Roman" w:cs="Times New Roman" w:eastAsia="Times New Roman" w:hAnsi="Times New Roman"/>
        </w:rPr>
        <w:t xml:space="preserve">Additional capabilities include automated email scanning via IMAP, real-time threat alerts via WebSocket, an incident-response playbook engine, network traffic monitoring, user-behaviour anomaly detection, and a file-scanning module. A feedback-driven continuous-retraining pipeline allows the models to improve from user-reported corrections over time.</w:t>
      </w:r>
    </w:p>
    <w:p>
      <w:pPr>
        <w:spacing w:after="80" w:before="0"/>
      </w:pPr>
    </w:p>
    <w:p>
      <w:pPr>
        <w:spacing w:after="160" w:before="0" w:line="360" w:lineRule="auto"/>
        <w:jc w:val="both"/>
      </w:pPr>
      <w:r>
        <w:rPr>
          <w:rFonts w:ascii="Times New Roman" w:cs="Times New Roman" w:eastAsia="Times New Roman" w:hAnsi="Times New Roman"/>
        </w:rPr>
        <w:t xml:space="preserve">The overall platform is designed as a set of Docker-orchestrated microservices consisting of a FastAPI inference service, an Express.js API, a PostgreSQL database, a Redis-backed BullMQ job queue, a Kong API gateway and a Flutter mobile client. End-to-end API latency averages 45 milliseconds for text scans, and voice analysis completes within 1.2 seconds. The system was deployed to a DigitalOcean droplet in the Singapore region and sustained approximately 220 requests per second during load testing.</w:t>
      </w:r>
    </w:p>
    <w:p>
      <w:pPr>
        <w:spacing w:after="80" w:before="0"/>
      </w:pPr>
    </w:p>
    <w:p>
      <w:pPr>
        <w:spacing w:after="160" w:before="0" w:line="360" w:lineRule="auto"/>
        <w:jc w:val="both"/>
      </w:pPr>
      <w:r>
        <w:rPr>
          <w:rFonts w:ascii="Times New Roman" w:cs="Times New Roman" w:eastAsia="Times New Roman" w:hAnsi="Times New Roman"/>
        </w:rPr>
        <w:t xml:space="preserve">The study contributes a reproducible reference architecture, empirical evidence that classical machine learning remains competitive for short-text spam in mobile contexts, and a discussion of interpretability, deployability and future work including Khmer-language support, on-device inference and transformer-based phishing detection.</w:t>
      </w:r>
    </w:p>
    <w:p>
      <w:pPr>
        <w:spacing w:after="160" w:before="0"/>
      </w:pPr>
    </w:p>
    <w:p>
      <w:pPr>
        <w:spacing w:after="160" w:before="0" w:line="340" w:lineRule="auto"/>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spam detection, phishing detection, machine learning, voice-scam analysis, mobile security, cybersecurity, Random Forest, Logistic Regression, TF-IDF, Flutter, FastAPI, microservices, Safe Lab, deep URL analysis.</w:t>
      </w:r>
    </w:p>
    <w:p>
      <w:r>
        <w:br w:type="page"/>
      </w:r>
    </w:p>
    <w:p>
      <w:pPr>
        <w:pStyle w:val="Heading1"/>
        <w:spacing w:after="240" w:before="0"/>
      </w:pPr>
      <w:r>
        <w:rPr>
          <w:rFonts w:ascii="Times New Roman" w:cs="Times New Roman" w:eastAsia="Times New Roman" w:hAnsi="Times New Roman"/>
          <w:b/>
          <w:bCs/>
          <w:color w:val="1F4E79"/>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0"/>
      </w:pPr>
      <w:r>
        <w:rPr>
          <w:rFonts w:ascii="Times New Roman" w:cs="Times New Roman" w:eastAsia="Times New Roman" w:hAnsi="Times New Roman"/>
          <w:b/>
          <w:bCs/>
          <w:color w:val="1F4E79"/>
          <w:sz w:val="28"/>
          <w:szCs w:val="28"/>
        </w:rPr>
        <w:t xml:space="preserve">LIST OF TABLES</w:t>
      </w:r>
    </w:p>
    <w:p>
      <w:pPr>
        <w:spacing w:after="80" w:before="0"/>
      </w:pPr>
      <w:r>
        <w:rPr>
          <w:rFonts w:ascii="Times New Roman" w:cs="Times New Roman" w:eastAsia="Times New Roman" w:hAnsi="Times New Roman"/>
        </w:rPr>
        <w:t xml:space="preserve">Table 2.1 — Summary of Prior Research (Literature Review)</w:t>
      </w:r>
    </w:p>
    <w:p>
      <w:pPr>
        <w:spacing w:after="80" w:before="0"/>
      </w:pPr>
      <w:r>
        <w:rPr>
          <w:rFonts w:ascii="Times New Roman" w:cs="Times New Roman" w:eastAsia="Times New Roman" w:hAnsi="Times New Roman"/>
        </w:rPr>
        <w:t xml:space="preserve">Table 3.1 — Dataset Summary (Training Corpora)</w:t>
      </w:r>
    </w:p>
    <w:p>
      <w:pPr>
        <w:spacing w:after="80" w:before="0"/>
      </w:pPr>
      <w:r>
        <w:rPr>
          <w:rFonts w:ascii="Times New Roman" w:cs="Times New Roman" w:eastAsia="Times New Roman" w:hAnsi="Times New Roman"/>
        </w:rPr>
        <w:t xml:space="preserve">Table 3.2 — Text Preprocessing Pipeline Operations</w:t>
      </w:r>
    </w:p>
    <w:p>
      <w:pPr>
        <w:spacing w:after="80" w:before="0"/>
      </w:pPr>
      <w:r>
        <w:rPr>
          <w:rFonts w:ascii="Times New Roman" w:cs="Times New Roman" w:eastAsia="Times New Roman" w:hAnsi="Times New Roman"/>
        </w:rPr>
        <w:t xml:space="preserve">Table 3.3 — URL and Textual Features Used in the Phishing Detector</w:t>
      </w:r>
    </w:p>
    <w:p>
      <w:pPr>
        <w:spacing w:after="80" w:before="0"/>
      </w:pPr>
      <w:r>
        <w:rPr>
          <w:rFonts w:ascii="Times New Roman" w:cs="Times New Roman" w:eastAsia="Times New Roman" w:hAnsi="Times New Roman"/>
        </w:rPr>
        <w:t xml:space="preserve">Table 3.4 — Algorithm Comparison on Development Set</w:t>
      </w:r>
    </w:p>
    <w:p>
      <w:pPr>
        <w:spacing w:after="80" w:before="0"/>
      </w:pPr>
      <w:r>
        <w:rPr>
          <w:rFonts w:ascii="Times New Roman" w:cs="Times New Roman" w:eastAsia="Times New Roman" w:hAnsi="Times New Roman"/>
        </w:rPr>
        <w:t xml:space="preserve">Table 3.5 — Functional Requirements Summary</w:t>
      </w:r>
    </w:p>
    <w:p>
      <w:pPr>
        <w:spacing w:after="80" w:before="0"/>
      </w:pPr>
      <w:r>
        <w:rPr>
          <w:rFonts w:ascii="Times New Roman" w:cs="Times New Roman" w:eastAsia="Times New Roman" w:hAnsi="Times New Roman"/>
        </w:rPr>
        <w:t xml:space="preserve">Table 3.6 — Non-Functional Requirements Summary</w:t>
      </w:r>
    </w:p>
    <w:p>
      <w:pPr>
        <w:spacing w:after="80" w:before="0"/>
      </w:pPr>
      <w:r>
        <w:rPr>
          <w:rFonts w:ascii="Times New Roman" w:cs="Times New Roman" w:eastAsia="Times New Roman" w:hAnsi="Times New Roman"/>
        </w:rPr>
        <w:t xml:space="preserve">Table 4.1 — Final Classifier Metrics on Held-Out Test Data</w:t>
      </w:r>
    </w:p>
    <w:p>
      <w:pPr>
        <w:spacing w:after="80" w:before="0"/>
      </w:pPr>
      <w:r>
        <w:rPr>
          <w:rFonts w:ascii="Times New Roman" w:cs="Times New Roman" w:eastAsia="Times New Roman" w:hAnsi="Times New Roman"/>
        </w:rPr>
        <w:t xml:space="preserve">Table 4.2 — System Performance Against Targets</w:t>
      </w:r>
    </w:p>
    <w:p>
      <w:pPr>
        <w:spacing w:after="80" w:before="0"/>
      </w:pPr>
      <w:r>
        <w:rPr>
          <w:rFonts w:ascii="Times New Roman" w:cs="Times New Roman" w:eastAsia="Times New Roman" w:hAnsi="Times New Roman"/>
        </w:rPr>
        <w:t xml:space="preserve">Table 4.3 — Ablation Study of Phishing Feature Groups</w:t>
      </w:r>
    </w:p>
    <w:p>
      <w:pPr>
        <w:spacing w:after="80" w:before="0"/>
      </w:pPr>
      <w:r>
        <w:rPr>
          <w:rFonts w:ascii="Times New Roman" w:cs="Times New Roman" w:eastAsia="Times New Roman" w:hAnsi="Times New Roman"/>
        </w:rPr>
        <w:t xml:space="preserve">Table 4.4 — Deep URL Safe-Lab Behavioural Signals</w:t>
      </w:r>
    </w:p>
    <w:p>
      <w:pPr>
        <w:spacing w:after="80" w:before="0"/>
      </w:pPr>
      <w:r>
        <w:rPr>
          <w:rFonts w:ascii="Times New Roman" w:cs="Times New Roman" w:eastAsia="Times New Roman" w:hAnsi="Times New Roman"/>
        </w:rPr>
        <w:t xml:space="preserve">Table 5.1 — Comparison with Previous Research</w:t>
      </w:r>
    </w:p>
    <w:p>
      <w:pPr>
        <w:spacing w:after="200" w:before="0"/>
      </w:pPr>
    </w:p>
    <w:p>
      <w:pPr>
        <w:pStyle w:val="Heading1"/>
        <w:spacing w:after="240" w:before="0"/>
      </w:pPr>
      <w:r>
        <w:rPr>
          <w:rFonts w:ascii="Times New Roman" w:cs="Times New Roman" w:eastAsia="Times New Roman" w:hAnsi="Times New Roman"/>
          <w:b/>
          <w:bCs/>
          <w:color w:val="1F4E79"/>
          <w:sz w:val="28"/>
          <w:szCs w:val="28"/>
        </w:rPr>
        <w:t xml:space="preserve">LIST OF FIGURES</w:t>
      </w:r>
    </w:p>
    <w:p>
      <w:pPr>
        <w:spacing w:after="80" w:before="0"/>
      </w:pPr>
      <w:r>
        <w:rPr>
          <w:rFonts w:ascii="Times New Roman" w:cs="Times New Roman" w:eastAsia="Times New Roman" w:hAnsi="Times New Roman"/>
        </w:rPr>
        <w:t xml:space="preserve">Figure 3.1 — Project Management Agile Sprint Methodology</w:t>
      </w:r>
    </w:p>
    <w:p>
      <w:pPr>
        <w:spacing w:after="80" w:before="0"/>
      </w:pPr>
      <w:r>
        <w:rPr>
          <w:rFonts w:ascii="Times New Roman" w:cs="Times New Roman" w:eastAsia="Times New Roman" w:hAnsi="Times New Roman"/>
        </w:rPr>
        <w:t xml:space="preserve">Figure 3.2 — High-Level Microservice Architecture</w:t>
      </w:r>
    </w:p>
    <w:p>
      <w:pPr>
        <w:spacing w:after="80" w:before="0"/>
      </w:pPr>
      <w:r>
        <w:rPr>
          <w:rFonts w:ascii="Times New Roman" w:cs="Times New Roman" w:eastAsia="Times New Roman" w:hAnsi="Times New Roman"/>
        </w:rPr>
        <w:t xml:space="preserve">Figure 3.3 — Use Case Diagram</w:t>
      </w:r>
    </w:p>
    <w:p>
      <w:pPr>
        <w:spacing w:after="80" w:before="0"/>
      </w:pPr>
      <w:r>
        <w:rPr>
          <w:rFonts w:ascii="Times New Roman" w:cs="Times New Roman" w:eastAsia="Times New Roman" w:hAnsi="Times New Roman"/>
        </w:rPr>
        <w:t xml:space="preserve">Figure 3.4 — Text Preprocessing Pipeline</w:t>
      </w:r>
    </w:p>
    <w:p>
      <w:pPr>
        <w:spacing w:after="80" w:before="0"/>
      </w:pPr>
      <w:r>
        <w:rPr>
          <w:rFonts w:ascii="Times New Roman" w:cs="Times New Roman" w:eastAsia="Times New Roman" w:hAnsi="Times New Roman"/>
        </w:rPr>
        <w:t xml:space="preserve">Figure 3.5 — TF-IDF Feature-Extraction Flow</w:t>
      </w:r>
    </w:p>
    <w:p>
      <w:pPr>
        <w:spacing w:after="80" w:before="0"/>
      </w:pPr>
      <w:r>
        <w:rPr>
          <w:rFonts w:ascii="Times New Roman" w:cs="Times New Roman" w:eastAsia="Times New Roman" w:hAnsi="Times New Roman"/>
        </w:rPr>
        <w:t xml:space="preserve">Figure 3.6 — Voice Processing Pipeline</w:t>
      </w:r>
    </w:p>
    <w:p>
      <w:pPr>
        <w:spacing w:after="80" w:before="0"/>
      </w:pPr>
      <w:r>
        <w:rPr>
          <w:rFonts w:ascii="Times New Roman" w:cs="Times New Roman" w:eastAsia="Times New Roman" w:hAnsi="Times New Roman"/>
        </w:rPr>
        <w:t xml:space="preserve">Figure 3.7 — Deployment Topology (Docker Compose)</w:t>
      </w:r>
    </w:p>
    <w:p>
      <w:pPr>
        <w:spacing w:after="80" w:before="0"/>
      </w:pPr>
      <w:r>
        <w:rPr>
          <w:rFonts w:ascii="Times New Roman" w:cs="Times New Roman" w:eastAsia="Times New Roman" w:hAnsi="Times New Roman"/>
        </w:rPr>
        <w:t xml:space="preserve">Figure 3.8 — Database Entity-Relationship Diagram</w:t>
      </w:r>
    </w:p>
    <w:p>
      <w:pPr>
        <w:spacing w:after="80" w:before="0"/>
      </w:pPr>
      <w:r>
        <w:rPr>
          <w:rFonts w:ascii="Times New Roman" w:cs="Times New Roman" w:eastAsia="Times New Roman" w:hAnsi="Times New Roman"/>
        </w:rPr>
        <w:t xml:space="preserve">Figure 4.1 — SMS Classifier Confusion Matrix</w:t>
      </w:r>
    </w:p>
    <w:p>
      <w:pPr>
        <w:spacing w:after="80" w:before="0"/>
      </w:pPr>
      <w:r>
        <w:rPr>
          <w:rFonts w:ascii="Times New Roman" w:cs="Times New Roman" w:eastAsia="Times New Roman" w:hAnsi="Times New Roman"/>
        </w:rPr>
        <w:t xml:space="preserve">Figure 4.2 — Phishing Feature Importance (Top 10)</w:t>
      </w:r>
    </w:p>
    <w:p>
      <w:pPr>
        <w:spacing w:after="80" w:before="0"/>
      </w:pPr>
      <w:r>
        <w:rPr>
          <w:rFonts w:ascii="Times New Roman" w:cs="Times New Roman" w:eastAsia="Times New Roman" w:hAnsi="Times New Roman"/>
        </w:rPr>
        <w:t xml:space="preserve">Figure 4.3 — End-to-End Latency Breakdown</w:t>
      </w:r>
    </w:p>
    <w:p>
      <w:pPr>
        <w:spacing w:after="80" w:before="0"/>
      </w:pPr>
      <w:r>
        <w:rPr>
          <w:rFonts w:ascii="Times New Roman" w:cs="Times New Roman" w:eastAsia="Times New Roman" w:hAnsi="Times New Roman"/>
        </w:rPr>
        <w:t xml:space="preserve">Figure 4.4 — Safe Lab: URL Deep-Scan Behavioral Analysis</w:t>
      </w:r>
    </w:p>
    <w:p>
      <w:pPr>
        <w:spacing w:after="80" w:before="0"/>
      </w:pPr>
      <w:r>
        <w:rPr>
          <w:rFonts w:ascii="Times New Roman" w:cs="Times New Roman" w:eastAsia="Times New Roman" w:hAnsi="Times New Roman"/>
        </w:rPr>
        <w:t xml:space="preserve">Figure 4.5 — Mobile Application Screens (Home, Scan, Result, Phishing)</w:t>
      </w:r>
    </w:p>
    <w:p>
      <w:r>
        <w:br w:type="page"/>
      </w:r>
    </w:p>
    <w:p>
      <w:pPr>
        <w:pStyle w:val="Heading1"/>
        <w:pageBreakBefore/>
        <w:spacing w:after="240" w:before="480"/>
      </w:pPr>
      <w:bookmarkStart w:name="ch1" w:id="1"/>
      <w:r>
        <w:rPr>
          <w:rFonts w:ascii="Times New Roman" w:cs="Times New Roman" w:eastAsia="Times New Roman" w:hAnsi="Times New Roman"/>
          <w:b/>
          <w:bCs/>
          <w:color w:val="1F4E79"/>
          <w:sz w:val="28"/>
          <w:szCs w:val="28"/>
        </w:rPr>
        <w:t xml:space="preserve">CHAPTER 1    INTRODUCTION</w:t>
      </w:r>
      <w:bookmarkEnd w:id="33"/>
    </w:p>
    <w:p>
      <w:pPr>
        <w:pStyle w:val="Heading2"/>
        <w:spacing w:after="160" w:before="280"/>
      </w:pPr>
      <w:bookmarkStart w:name="s11" w:id="2"/>
      <w:r>
        <w:rPr>
          <w:rFonts w:ascii="Times New Roman" w:cs="Times New Roman" w:eastAsia="Times New Roman" w:hAnsi="Times New Roman"/>
          <w:b/>
          <w:bCs/>
          <w:color w:val="2E75B6"/>
          <w:sz w:val="26"/>
          <w:szCs w:val="26"/>
        </w:rPr>
        <w:t xml:space="preserve">1.1  Background to the Study</w:t>
      </w:r>
      <w:bookmarkEnd w:id="34"/>
    </w:p>
    <w:p>
      <w:pPr>
        <w:spacing w:after="160" w:before="0" w:line="360" w:lineRule="auto"/>
        <w:jc w:val="both"/>
      </w:pPr>
      <w:r>
        <w:rPr>
          <w:rFonts w:ascii="Times New Roman" w:cs="Times New Roman" w:eastAsia="Times New Roman" w:hAnsi="Times New Roman"/>
        </w:rPr>
        <w:t xml:space="preserve">Unsolicited electronic communication — colloquially known as spam — is as old as the public Internet itself. What began as bulk unsolicited e-mail has, over three decades, evolved into a diverse family of threats that now includes Short Message Service (SMS) spam, automated voice calls (vishing), targeted social-engineering messages disseminated over instant-messaging platforms, and increasingly sophisticated phishing campaigns designed to trick recipients into divulging credentials, financial information or personal data.</w:t>
      </w:r>
    </w:p>
    <w:p>
      <w:pPr>
        <w:spacing w:after="160" w:before="0" w:line="360" w:lineRule="auto"/>
        <w:jc w:val="both"/>
      </w:pPr>
      <w:r>
        <w:rPr>
          <w:rFonts w:ascii="Times New Roman" w:cs="Times New Roman" w:eastAsia="Times New Roman" w:hAnsi="Times New Roman"/>
        </w:rPr>
        <w:t xml:space="preserve">Anti-Phishing Working Group (APWG) statistics, as well as reports published by national computer-emergency-response teams throughout Southeast Asia, show a sustained year-on-year increase in both volume and variety of such attacks. Cambodia in particular has been identified by regional telecommunications regulators as a market in which mobile penetration has grown rapidly over the past decade, outpacing the development of end-user security awareness. Widely reported incidents include counterfeit promotional SMS messages impersonating established financial brands (ABA Bank, Wing, ACLEDA, Smart, Cellcard), fraudulent bank-notification messages, and voice calls in which attackers pose as delivery agents, government officers or relatives in distress in order to extract money or one-time passwords.</w:t>
      </w:r>
    </w:p>
    <w:p>
      <w:pPr>
        <w:spacing w:after="160" w:before="0" w:line="360" w:lineRule="auto"/>
        <w:jc w:val="both"/>
      </w:pPr>
      <w:r>
        <w:rPr>
          <w:rFonts w:ascii="Times New Roman" w:cs="Times New Roman" w:eastAsia="Times New Roman" w:hAnsi="Times New Roman"/>
        </w:rPr>
        <w:t xml:space="preserve">Whereas institutional users typically benefit from enterprise-grade e-mail filtering and endpoint-protection platforms, the everyday mobile user is left largely unprotected. Many of the tools that do exist are not localised, require desktop computers to operate, or surface only cryptic trust indicators that do not empower the user to make an informed decision.</w:t>
      </w:r>
    </w:p>
    <w:p>
      <w:pPr>
        <w:spacing w:after="160" w:before="0" w:line="360" w:lineRule="auto"/>
        <w:jc w:val="both"/>
      </w:pPr>
      <w:r>
        <w:rPr>
          <w:rFonts w:ascii="Times New Roman" w:cs="Times New Roman" w:eastAsia="Times New Roman" w:hAnsi="Times New Roman"/>
        </w:rPr>
        <w:t xml:space="preserve">In parallel with the rise of these attacks, the field of Machine Learning (ML) has matured to the point where text classifiers can be deployed at the edge of a network with very low latency. Classical algorithms such as Naïve Bayes, Logistic Regression, and Random Forest remain highly competitive on short-text classification tasks when combined with appropriate feature engineering. A practical spam-detection product therefore no longer has to choose between interpretability and accuracy — the two can be combined in a hybrid system that is both deployable on ordinary mobile devices and defensible from an explainability standpoint.</w:t>
      </w:r>
    </w:p>
    <w:p>
      <w:pPr>
        <w:spacing w:after="160" w:before="0" w:line="360" w:lineRule="auto"/>
        <w:jc w:val="both"/>
      </w:pPr>
      <w:r>
        <w:rPr>
          <w:rFonts w:ascii="Times New Roman" w:cs="Times New Roman" w:eastAsia="Times New Roman" w:hAnsi="Times New Roman"/>
        </w:rPr>
        <w:t xml:space="preserve">The present study situates itself at the intersection of these two trends. It describes the design, implementation and evaluation of an AI-powered mobile application, named AI Anti-Spam Shield, that provides end-users in Cambodia and similar markets with a single, user-friendly tool for verifying whether any given text message, voice message, or URL is likely to be a scam. The system is built as a production-grade set of microservices — containerised, observable, and deployable through Docker Compose — rather than as a research-grade script.</w:t>
      </w:r>
    </w:p>
    <w:p>
      <w:pPr>
        <w:pStyle w:val="Heading2"/>
        <w:spacing w:after="160" w:before="280"/>
      </w:pPr>
      <w:bookmarkStart w:name="s12" w:id="3"/>
      <w:r>
        <w:rPr>
          <w:rFonts w:ascii="Times New Roman" w:cs="Times New Roman" w:eastAsia="Times New Roman" w:hAnsi="Times New Roman"/>
          <w:b/>
          <w:bCs/>
          <w:color w:val="2E75B6"/>
          <w:sz w:val="26"/>
          <w:szCs w:val="26"/>
        </w:rPr>
        <w:t xml:space="preserve">1.2  Problem Statement</w:t>
      </w:r>
      <w:bookmarkEnd w:id="35"/>
    </w:p>
    <w:p>
      <w:pPr>
        <w:spacing w:after="160" w:before="0" w:line="360" w:lineRule="auto"/>
        <w:jc w:val="both"/>
      </w:pPr>
      <w:r>
        <w:rPr>
          <w:rFonts w:ascii="Times New Roman" w:cs="Times New Roman" w:eastAsia="Times New Roman" w:hAnsi="Times New Roman"/>
        </w:rPr>
        <w:t xml:space="preserve">Notwithstanding the abundance of spam-filtering research, several concrete problems remain unresolved from the perspective of the individual mobile user in Cambodia:</w:t>
      </w:r>
    </w:p>
    <w:p>
      <w:pPr>
        <w:pStyle w:val="ListParagraph"/>
        <w:numPr>
          <w:ilvl w:val="0"/>
          <w:numId w:val="2"/>
        </w:numPr>
        <w:spacing w:after="120" w:before="0" w:line="340" w:lineRule="auto"/>
      </w:pPr>
      <w:r>
        <w:rPr>
          <w:rFonts w:ascii="Times New Roman" w:cs="Times New Roman" w:eastAsia="Times New Roman" w:hAnsi="Times New Roman"/>
        </w:rPr>
        <w:t xml:space="preserve">The volume of spam and phishing messages directed at mobile users continues to rise, yet operating-system-level protections available on mid-range Android and iOS devices treat all inbound SMS identically, providing no mechanism for the user to request a second-opinion analysis of a suspicious message.</w:t>
      </w:r>
    </w:p>
    <w:p>
      <w:pPr>
        <w:pStyle w:val="ListParagraph"/>
        <w:numPr>
          <w:ilvl w:val="0"/>
          <w:numId w:val="2"/>
        </w:numPr>
        <w:spacing w:after="120" w:before="0" w:line="340" w:lineRule="auto"/>
      </w:pPr>
      <w:r>
        <w:rPr>
          <w:rFonts w:ascii="Times New Roman" w:cs="Times New Roman" w:eastAsia="Times New Roman" w:hAnsi="Times New Roman"/>
        </w:rPr>
        <w:t xml:space="preserve">Traditional rule-based spam filters are easily bypassed by modern social-engineering techniques. Attackers routinely change keywords, employ Unicode homoglyphs, spoof brand names, and embed shortened URLs to defeat static rules.</w:t>
      </w:r>
    </w:p>
    <w:p>
      <w:pPr>
        <w:pStyle w:val="ListParagraph"/>
        <w:numPr>
          <w:ilvl w:val="0"/>
          <w:numId w:val="2"/>
        </w:numPr>
        <w:spacing w:after="120" w:before="0" w:line="340" w:lineRule="auto"/>
      </w:pPr>
      <w:r>
        <w:rPr>
          <w:rFonts w:ascii="Times New Roman" w:cs="Times New Roman" w:eastAsia="Times New Roman" w:hAnsi="Times New Roman"/>
        </w:rPr>
        <w:t xml:space="preserve">Usable, user-facing tools that allow Cambodian users to verify suspicious messages in their own workflow are scarce. Most existing products are English-first desktop extensions or enterprise e-mail-gateway features and are therefore inaccessible to a large proportion of the target population.</w:t>
      </w:r>
    </w:p>
    <w:p>
      <w:pPr>
        <w:pStyle w:val="ListParagraph"/>
        <w:numPr>
          <w:ilvl w:val="0"/>
          <w:numId w:val="2"/>
        </w:numPr>
        <w:spacing w:after="120" w:before="0" w:line="340" w:lineRule="auto"/>
      </w:pPr>
      <w:r>
        <w:rPr>
          <w:rFonts w:ascii="Times New Roman" w:cs="Times New Roman" w:eastAsia="Times New Roman" w:hAnsi="Times New Roman"/>
        </w:rPr>
        <w:t xml:space="preserve">Voice-based scams constitute a rapidly growing threat vector, yet almost no off-the-shelf product addresses the analysis of voice messages or call recordings.</w:t>
      </w:r>
    </w:p>
    <w:p>
      <w:pPr>
        <w:pStyle w:val="ListParagraph"/>
        <w:numPr>
          <w:ilvl w:val="0"/>
          <w:numId w:val="2"/>
        </w:numPr>
        <w:spacing w:after="120" w:before="0" w:line="340" w:lineRule="auto"/>
      </w:pPr>
      <w:r>
        <w:rPr>
          <w:rFonts w:ascii="Times New Roman" w:cs="Times New Roman" w:eastAsia="Times New Roman" w:hAnsi="Times New Roman"/>
        </w:rPr>
        <w:t xml:space="preserve">Brand-impersonation and URL-based phishing attacks frequently embed look-alike domain names or obfuscated redirectors; users seldom possess the technical training required to identify such patterns unaided.</w:t>
      </w:r>
    </w:p>
    <w:p>
      <w:pPr>
        <w:spacing w:after="80" w:before="0"/>
      </w:pPr>
    </w:p>
    <w:p>
      <w:pPr>
        <w:spacing w:after="160" w:before="0" w:line="360" w:lineRule="auto"/>
        <w:jc w:val="both"/>
      </w:pPr>
      <w:r>
        <w:rPr>
          <w:rFonts w:ascii="Times New Roman" w:cs="Times New Roman" w:eastAsia="Times New Roman" w:hAnsi="Times New Roman"/>
        </w:rPr>
        <w:t xml:space="preserve">These gaps motivate the central research question of this study: how can a mobile-first, intelligent anti-spam system be designed and implemented so as to deliver accurate, low-latency and interpretable threat detection across text, voice and URL modalities for individual end-users?</w:t>
      </w:r>
    </w:p>
    <w:p>
      <w:pPr>
        <w:pStyle w:val="Heading2"/>
        <w:spacing w:after="160" w:before="280"/>
      </w:pPr>
      <w:bookmarkStart w:name="s13" w:id="4"/>
      <w:r>
        <w:rPr>
          <w:rFonts w:ascii="Times New Roman" w:cs="Times New Roman" w:eastAsia="Times New Roman" w:hAnsi="Times New Roman"/>
          <w:b/>
          <w:bCs/>
          <w:color w:val="2E75B6"/>
          <w:sz w:val="26"/>
          <w:szCs w:val="26"/>
        </w:rPr>
        <w:t xml:space="preserve">1.3  Aim and Objectives of the Study</w:t>
      </w:r>
      <w:bookmarkEnd w:id="36"/>
    </w:p>
    <w:p>
      <w:pPr>
        <w:spacing w:after="160" w:before="0" w:line="360" w:lineRule="auto"/>
        <w:jc w:val="both"/>
      </w:pPr>
      <w:r>
        <w:rPr>
          <w:rFonts w:ascii="Times New Roman" w:cs="Times New Roman" w:eastAsia="Times New Roman" w:hAnsi="Times New Roman"/>
          <w:b/>
          <w:bCs/>
        </w:rPr>
        <w:t xml:space="preserve">Aim.</w:t>
      </w:r>
    </w:p>
    <w:p>
      <w:pPr>
        <w:spacing w:after="160" w:before="0" w:line="360" w:lineRule="auto"/>
        <w:jc w:val="both"/>
      </w:pPr>
      <w:r>
        <w:rPr>
          <w:rFonts w:ascii="Times New Roman" w:cs="Times New Roman" w:eastAsia="Times New Roman" w:hAnsi="Times New Roman"/>
        </w:rPr>
        <w:t xml:space="preserve">To develop an AI-powered mobile application that detects spam, phishing, and social-engineering threats in text and voice messages with high accuracy while providing an explainable and mobile-friendly user experience.</w:t>
      </w:r>
    </w:p>
    <w:p>
      <w:pPr>
        <w:spacing w:after="80" w:before="0"/>
      </w:pPr>
    </w:p>
    <w:p>
      <w:pPr>
        <w:spacing w:after="160" w:before="0" w:line="360" w:lineRule="auto"/>
        <w:jc w:val="both"/>
      </w:pPr>
      <w:r>
        <w:rPr>
          <w:rFonts w:ascii="Times New Roman" w:cs="Times New Roman" w:eastAsia="Times New Roman" w:hAnsi="Times New Roman"/>
          <w:b/>
          <w:bCs/>
        </w:rPr>
        <w:t xml:space="preserve">Specific Objectives.</w:t>
      </w:r>
    </w:p>
    <w:p>
      <w:pPr>
        <w:pStyle w:val="ListParagraph"/>
        <w:numPr>
          <w:ilvl w:val="0"/>
          <w:numId w:val="3"/>
        </w:numPr>
        <w:spacing w:after="120" w:before="0" w:line="340" w:lineRule="auto"/>
      </w:pPr>
      <w:r>
        <w:rPr>
          <w:rFonts w:ascii="Times New Roman" w:cs="Times New Roman" w:eastAsia="Times New Roman" w:hAnsi="Times New Roman"/>
        </w:rPr>
        <w:t xml:space="preserve">O1. To design and train a real-time SMS spam-detection model achieving at least 95 per cent accuracy on a held-out test partition.</w:t>
      </w:r>
    </w:p>
    <w:p>
      <w:pPr>
        <w:pStyle w:val="ListParagraph"/>
        <w:numPr>
          <w:ilvl w:val="0"/>
          <w:numId w:val="3"/>
        </w:numPr>
        <w:spacing w:after="120" w:before="0" w:line="340" w:lineRule="auto"/>
      </w:pPr>
      <w:r>
        <w:rPr>
          <w:rFonts w:ascii="Times New Roman" w:cs="Times New Roman" w:eastAsia="Times New Roman" w:hAnsi="Times New Roman"/>
        </w:rPr>
        <w:t xml:space="preserve">O2. To design and train a phishing-detection model that achieves at least 90 per cent detection rate by combining URL feature extraction with textual analysis.</w:t>
      </w:r>
    </w:p>
    <w:p>
      <w:pPr>
        <w:pStyle w:val="ListParagraph"/>
        <w:numPr>
          <w:ilvl w:val="0"/>
          <w:numId w:val="3"/>
        </w:numPr>
        <w:spacing w:after="120" w:before="0" w:line="340" w:lineRule="auto"/>
      </w:pPr>
      <w:r>
        <w:rPr>
          <w:rFonts w:ascii="Times New Roman" w:cs="Times New Roman" w:eastAsia="Times New Roman" w:hAnsi="Times New Roman"/>
        </w:rPr>
        <w:t xml:space="preserve">O3. To extend detection to voice messages by incorporating automatic speech-to-text transcription followed by textual scam classification.</w:t>
      </w:r>
    </w:p>
    <w:p>
      <w:pPr>
        <w:pStyle w:val="ListParagraph"/>
        <w:numPr>
          <w:ilvl w:val="0"/>
          <w:numId w:val="3"/>
        </w:numPr>
        <w:spacing w:after="120" w:before="0" w:line="340" w:lineRule="auto"/>
      </w:pPr>
      <w:r>
        <w:rPr>
          <w:rFonts w:ascii="Times New Roman" w:cs="Times New Roman" w:eastAsia="Times New Roman" w:hAnsi="Times New Roman"/>
        </w:rPr>
        <w:t xml:space="preserve">O4. To implement a user-friendly, production-grade mobile interface enabling users to scan, review, report and learn from suspicious messages.</w:t>
      </w:r>
    </w:p>
    <w:p>
      <w:pPr>
        <w:pStyle w:val="ListParagraph"/>
        <w:numPr>
          <w:ilvl w:val="0"/>
          <w:numId w:val="3"/>
        </w:numPr>
        <w:spacing w:after="120" w:before="0" w:line="340" w:lineRule="auto"/>
      </w:pPr>
      <w:r>
        <w:rPr>
          <w:rFonts w:ascii="Times New Roman" w:cs="Times New Roman" w:eastAsia="Times New Roman" w:hAnsi="Times New Roman"/>
        </w:rPr>
        <w:t xml:space="preserve">O5. To maintain a persistent scan history so that users can develop awareness over time and so that aggregated data can improve the detection models through feedback-based retraining.</w:t>
      </w:r>
    </w:p>
    <w:p>
      <w:pPr>
        <w:pStyle w:val="Heading2"/>
        <w:spacing w:after="160" w:before="280"/>
      </w:pPr>
      <w:bookmarkStart w:name="s14" w:id="5"/>
      <w:r>
        <w:rPr>
          <w:rFonts w:ascii="Times New Roman" w:cs="Times New Roman" w:eastAsia="Times New Roman" w:hAnsi="Times New Roman"/>
          <w:b/>
          <w:bCs/>
          <w:color w:val="2E75B6"/>
          <w:sz w:val="26"/>
          <w:szCs w:val="26"/>
        </w:rPr>
        <w:t xml:space="preserve">1.4  Scope and Limitations</w:t>
      </w:r>
      <w:bookmarkEnd w:id="37"/>
    </w:p>
    <w:p>
      <w:pPr>
        <w:spacing w:after="160" w:before="0" w:line="360" w:lineRule="auto"/>
        <w:jc w:val="both"/>
      </w:pPr>
      <w:r>
        <w:rPr>
          <w:rFonts w:ascii="Times New Roman" w:cs="Times New Roman" w:eastAsia="Times New Roman" w:hAnsi="Times New Roman"/>
        </w:rPr>
        <w:t xml:space="preserve">The AI Anti-Spam Shield platform is designed to serve two primary user roles — End Users and Administrators — across four detection modalities: SMS text, voice messages, URLs and email. The system provides explainable verdicts delivered in under 100 milliseconds for text scans.</w:t>
      </w:r>
    </w:p>
    <w:p>
      <w:pPr>
        <w:spacing w:after="80" w:before="0"/>
      </w:pPr>
    </w:p>
    <w:p>
      <w:pPr>
        <w:spacing w:after="160" w:before="0" w:line="360" w:lineRule="auto"/>
        <w:jc w:val="both"/>
      </w:pPr>
      <w:r>
        <w:rPr>
          <w:rFonts w:ascii="Times New Roman" w:cs="Times New Roman" w:eastAsia="Times New Roman" w:hAnsi="Times New Roman"/>
          <w:b/>
          <w:bCs/>
        </w:rPr>
        <w:t xml:space="preserve">System Scope.</w:t>
      </w:r>
    </w:p>
    <w:p>
      <w:pPr>
        <w:pStyle w:val="ListParagraph"/>
        <w:numPr>
          <w:ilvl w:val="0"/>
          <w:numId w:val="2"/>
        </w:numPr>
        <w:spacing w:after="120" w:before="0" w:line="340" w:lineRule="auto"/>
      </w:pPr>
      <w:r>
        <w:rPr>
          <w:rFonts w:ascii="Times New Roman" w:cs="Times New Roman" w:eastAsia="Times New Roman" w:hAnsi="Times New Roman"/>
        </w:rPr>
        <w:t xml:space="preserve">End-user mobile application (Flutter, Android and iOS) for scanning, history, reporting and subscription management.</w:t>
      </w:r>
    </w:p>
    <w:p>
      <w:pPr>
        <w:pStyle w:val="ListParagraph"/>
        <w:numPr>
          <w:ilvl w:val="0"/>
          <w:numId w:val="2"/>
        </w:numPr>
        <w:spacing w:after="120" w:before="0" w:line="340" w:lineRule="auto"/>
      </w:pPr>
      <w:r>
        <w:rPr>
          <w:rFonts w:ascii="Times New Roman" w:cs="Times New Roman" w:eastAsia="Times New Roman" w:hAnsi="Times New Roman"/>
        </w:rPr>
        <w:t xml:space="preserve">Administrator CRM dashboard for user management, threat triage, analytics and incident-response playbook configuration.</w:t>
      </w:r>
    </w:p>
    <w:p>
      <w:pPr>
        <w:pStyle w:val="ListParagraph"/>
        <w:numPr>
          <w:ilvl w:val="0"/>
          <w:numId w:val="2"/>
        </w:numPr>
        <w:spacing w:after="120" w:before="0" w:line="340" w:lineRule="auto"/>
      </w:pPr>
      <w:r>
        <w:rPr>
          <w:rFonts w:ascii="Times New Roman" w:cs="Times New Roman" w:eastAsia="Times New Roman" w:hAnsi="Times New Roman"/>
        </w:rPr>
        <w:t xml:space="preserve">Three machine-learning classifiers (SMS spam, voice scam, phishing), each served through a FastAPI inference service.</w:t>
      </w:r>
    </w:p>
    <w:p>
      <w:pPr>
        <w:pStyle w:val="ListParagraph"/>
        <w:numPr>
          <w:ilvl w:val="0"/>
          <w:numId w:val="2"/>
        </w:numPr>
        <w:spacing w:after="120" w:before="0" w:line="340" w:lineRule="auto"/>
      </w:pPr>
      <w:r>
        <w:rPr>
          <w:rFonts w:ascii="Times New Roman" w:cs="Times New Roman" w:eastAsia="Times New Roman" w:hAnsi="Times New Roman"/>
        </w:rPr>
        <w:t xml:space="preserve">Deep URL Safe Lab: headless-browser-based behavioural analysis of submitted URLs including screenshot capture, form detection, cross-origin POST monitoring and cryptominer script detection.</w:t>
      </w:r>
    </w:p>
    <w:p>
      <w:pPr>
        <w:pStyle w:val="ListParagraph"/>
        <w:numPr>
          <w:ilvl w:val="0"/>
          <w:numId w:val="2"/>
        </w:numPr>
        <w:spacing w:after="120" w:before="0" w:line="340" w:lineRule="auto"/>
      </w:pPr>
      <w:r>
        <w:rPr>
          <w:rFonts w:ascii="Times New Roman" w:cs="Times New Roman" w:eastAsia="Times New Roman" w:hAnsi="Times New Roman"/>
        </w:rPr>
        <w:t xml:space="preserve">Email auto-scan via IMAP for Gmail and Outlook accounts, with bulk-clean capability.</w:t>
      </w:r>
    </w:p>
    <w:p>
      <w:pPr>
        <w:pStyle w:val="ListParagraph"/>
        <w:numPr>
          <w:ilvl w:val="0"/>
          <w:numId w:val="2"/>
        </w:numPr>
        <w:spacing w:after="120" w:before="0" w:line="340" w:lineRule="auto"/>
      </w:pPr>
      <w:r>
        <w:rPr>
          <w:rFonts w:ascii="Times New Roman" w:cs="Times New Roman" w:eastAsia="Times New Roman" w:hAnsi="Times New Roman"/>
        </w:rPr>
        <w:t xml:space="preserve">Real-time WebSocket threat alerts, network monitor, behaviour anomaly detection and file scanner.</w:t>
      </w:r>
    </w:p>
    <w:p>
      <w:pPr>
        <w:spacing w:after="80" w:before="0"/>
      </w:pPr>
    </w:p>
    <w:p>
      <w:pPr>
        <w:spacing w:after="160" w:before="0" w:line="360" w:lineRule="auto"/>
        <w:jc w:val="both"/>
      </w:pPr>
      <w:r>
        <w:rPr>
          <w:rFonts w:ascii="Times New Roman" w:cs="Times New Roman" w:eastAsia="Times New Roman" w:hAnsi="Times New Roman"/>
          <w:b/>
          <w:bCs/>
        </w:rPr>
        <w:t xml:space="preserve">Known Limitations.</w:t>
      </w:r>
    </w:p>
    <w:p>
      <w:pPr>
        <w:pStyle w:val="ListParagraph"/>
        <w:numPr>
          <w:ilvl w:val="0"/>
          <w:numId w:val="2"/>
        </w:numPr>
        <w:spacing w:after="120" w:before="0" w:line="340" w:lineRule="auto"/>
      </w:pPr>
      <w:r>
        <w:rPr>
          <w:rFonts w:ascii="Times New Roman" w:cs="Times New Roman" w:eastAsia="Times New Roman" w:hAnsi="Times New Roman"/>
        </w:rPr>
        <w:t xml:space="preserve">All ML models are trained exclusively on English-language corpora; Khmer-language support is identified as future work.</w:t>
      </w:r>
    </w:p>
    <w:p>
      <w:pPr>
        <w:pStyle w:val="ListParagraph"/>
        <w:numPr>
          <w:ilvl w:val="0"/>
          <w:numId w:val="2"/>
        </w:numPr>
        <w:spacing w:after="120" w:before="0" w:line="340" w:lineRule="auto"/>
      </w:pPr>
      <w:r>
        <w:rPr>
          <w:rFonts w:ascii="Times New Roman" w:cs="Times New Roman" w:eastAsia="Times New Roman" w:hAnsi="Times New Roman"/>
        </w:rPr>
        <w:t xml:space="preserve">The voice-scam dataset (approximately 1,600 samples) is small, introducing overfitting risk on wild field recordings.</w:t>
      </w:r>
    </w:p>
    <w:p>
      <w:pPr>
        <w:pStyle w:val="ListParagraph"/>
        <w:numPr>
          <w:ilvl w:val="0"/>
          <w:numId w:val="2"/>
        </w:numPr>
        <w:spacing w:after="120" w:before="0" w:line="340" w:lineRule="auto"/>
      </w:pPr>
      <w:r>
        <w:rPr>
          <w:rFonts w:ascii="Times New Roman" w:cs="Times New Roman" w:eastAsia="Times New Roman" w:hAnsi="Times New Roman"/>
        </w:rPr>
        <w:t xml:space="preserve">The mobile client currently requires network connectivity; offline on-device inference is not yet supported.</w:t>
      </w:r>
    </w:p>
    <w:p>
      <w:pPr>
        <w:pStyle w:val="ListParagraph"/>
        <w:numPr>
          <w:ilvl w:val="0"/>
          <w:numId w:val="2"/>
        </w:numPr>
        <w:spacing w:after="120" w:before="0" w:line="340" w:lineRule="auto"/>
      </w:pPr>
      <w:r>
        <w:rPr>
          <w:rFonts w:ascii="Times New Roman" w:cs="Times New Roman" w:eastAsia="Times New Roman" w:hAnsi="Times New Roman"/>
        </w:rPr>
        <w:t xml:space="preserve">Multi-tenant enterprise deployment, directory-service integration and compliance reporting are out of scope.</w:t>
      </w:r>
    </w:p>
    <w:p>
      <w:r>
        <w:br w:type="page"/>
      </w:r>
    </w:p>
    <w:p>
      <w:pPr>
        <w:pStyle w:val="Heading1"/>
        <w:pageBreakBefore/>
        <w:spacing w:after="240" w:before="480"/>
      </w:pPr>
      <w:bookmarkStart w:name="ch2" w:id="6"/>
      <w:r>
        <w:rPr>
          <w:rFonts w:ascii="Times New Roman" w:cs="Times New Roman" w:eastAsia="Times New Roman" w:hAnsi="Times New Roman"/>
          <w:b/>
          <w:bCs/>
          <w:color w:val="1F4E79"/>
          <w:sz w:val="28"/>
          <w:szCs w:val="28"/>
        </w:rPr>
        <w:t xml:space="preserve">CHAPTER 2    LITERATURE REVIEW</w:t>
      </w:r>
      <w:bookmarkEnd w:id="38"/>
    </w:p>
    <w:p>
      <w:pPr>
        <w:spacing w:after="160" w:before="0" w:line="360" w:lineRule="auto"/>
        <w:jc w:val="both"/>
      </w:pPr>
      <w:r>
        <w:rPr>
          <w:rFonts w:ascii="Times New Roman" w:cs="Times New Roman" w:eastAsia="Times New Roman" w:hAnsi="Times New Roman"/>
        </w:rPr>
        <w:t xml:space="preserve">This chapter situates the AI Anti-Spam Shield project within the existing body of knowledge on spam detection, phishing detection and text classification. The discussion progresses from early statistical methods through modern deep learning, emphasising throughout those works that concern mobile deployment, short-text classification, URL analysis and voice-based fraud detection.</w:t>
      </w:r>
    </w:p>
    <w:p>
      <w:pPr>
        <w:pStyle w:val="Heading2"/>
        <w:spacing w:after="160" w:before="280"/>
      </w:pPr>
      <w:bookmarkStart w:name="s21" w:id="7"/>
      <w:r>
        <w:rPr>
          <w:rFonts w:ascii="Times New Roman" w:cs="Times New Roman" w:eastAsia="Times New Roman" w:hAnsi="Times New Roman"/>
          <w:b/>
          <w:bCs/>
          <w:color w:val="2E75B6"/>
          <w:sz w:val="26"/>
          <w:szCs w:val="26"/>
        </w:rPr>
        <w:t xml:space="preserve">2.1  Evolution of Spam and Phishing Detection</w:t>
      </w:r>
      <w:bookmarkEnd w:id="39"/>
    </w:p>
    <w:p>
      <w:pPr>
        <w:pStyle w:val="Heading3"/>
        <w:spacing w:after="120" w:before="200"/>
      </w:pPr>
      <w:r>
        <w:rPr>
          <w:rFonts w:ascii="Times New Roman" w:cs="Times New Roman" w:eastAsia="Times New Roman" w:hAnsi="Times New Roman"/>
          <w:b/>
          <w:bCs/>
          <w:color w:val="2E75B6"/>
          <w:sz w:val="24"/>
          <w:szCs w:val="24"/>
        </w:rPr>
        <w:t xml:space="preserve">2.1.1  Early Statistical Approaches</w:t>
      </w:r>
    </w:p>
    <w:p>
      <w:pPr>
        <w:spacing w:after="160" w:before="0" w:line="360" w:lineRule="auto"/>
        <w:jc w:val="both"/>
      </w:pPr>
      <w:r>
        <w:rPr>
          <w:rFonts w:ascii="Times New Roman" w:cs="Times New Roman" w:eastAsia="Times New Roman" w:hAnsi="Times New Roman"/>
        </w:rPr>
        <w:t xml:space="preserve">The academic study of unsolicited electronic communication begins in earnest with the work of Sahami, Dumais, Heckerman and Horvitz (1998), who introduced a probabilistic Bayesian classifier for e-mail spam. Their paper established two ideas that remain foundational: firstly, that spam detection is well modelled as a binary classification problem over word-frequency features; and secondly, that Naïve Bayes, despite its simplifying independence assumption, can be highly effective when combined with thoughtful preprocessing. The authors reported classification accuracies well above 90 per cent on their proprietary corpus and argued that combining word-frequency evidence with hand-engineered domain-specific features yielded the strongest results.</w:t>
      </w:r>
    </w:p>
    <w:p>
      <w:pPr>
        <w:spacing w:after="160" w:before="0" w:line="360" w:lineRule="auto"/>
        <w:jc w:val="both"/>
      </w:pPr>
      <w:r>
        <w:rPr>
          <w:rFonts w:ascii="Times New Roman" w:cs="Times New Roman" w:eastAsia="Times New Roman" w:hAnsi="Times New Roman"/>
        </w:rPr>
        <w:t xml:space="preserve">As mobile telecommunications matured, attention shifted from e-mail to the SMS channel. Almeida, Hidalgo and Yamakami (2011) released the now-canonical UCI SMS Spam Collection — 5,574 labelled English messages — and empirically benchmarked several classifiers. Their evaluation showed that Support Vector Machines (SVMs) produced the highest macro F1-score (approximately 97.5%), that Naïve Bayes achieved competitive but slightly lower accuracy, and that tokenisation choices significantly affected all classifiers. Their dataset remains the most widely cited public SMS spam benchmark.</w:t>
      </w:r>
    </w:p>
    <w:p>
      <w:pPr>
        <w:pStyle w:val="Heading3"/>
        <w:spacing w:after="120" w:before="200"/>
      </w:pPr>
      <w:r>
        <w:rPr>
          <w:rFonts w:ascii="Times New Roman" w:cs="Times New Roman" w:eastAsia="Times New Roman" w:hAnsi="Times New Roman"/>
          <w:b/>
          <w:bCs/>
          <w:color w:val="2E75B6"/>
          <w:sz w:val="24"/>
          <w:szCs w:val="24"/>
        </w:rPr>
        <w:t xml:space="preserve">2.1.2  URL-Based Phishing Detection</w:t>
      </w:r>
    </w:p>
    <w:p>
      <w:pPr>
        <w:spacing w:after="160" w:before="0" w:line="360" w:lineRule="auto"/>
        <w:jc w:val="both"/>
      </w:pPr>
      <w:r>
        <w:rPr>
          <w:rFonts w:ascii="Times New Roman" w:cs="Times New Roman" w:eastAsia="Times New Roman" w:hAnsi="Times New Roman"/>
        </w:rPr>
        <w:t xml:space="preserve">Phishing research took off in parallel with SMS spam research. Mohammad, Thabtah and McCluskey (2014) demonstrated that, provided the feature space is enriched with structural URL properties (URL length, presence of an IP address in the hostname, use of suspicious top-level domains) and page-content indicators, a supervised classifier can identify phishing web-pages with detection rates exceeding 92 per cent. Subsequent authors extended this line of work with deep neural networks; Bahnsen et al. (2017) used a character-level Long Short-Term Memory (LSTM) network to detect malicious URLs from their raw string representation, demonstrating that sequence models can uncover adversarial obfuscations that hand-engineered features may miss.</w:t>
      </w:r>
    </w:p>
    <w:p>
      <w:pPr>
        <w:spacing w:after="160" w:before="0" w:line="360" w:lineRule="auto"/>
        <w:jc w:val="both"/>
      </w:pPr>
      <w:r>
        <w:rPr>
          <w:rFonts w:ascii="Times New Roman" w:cs="Times New Roman" w:eastAsia="Times New Roman" w:hAnsi="Times New Roman"/>
        </w:rPr>
        <w:t xml:space="preserve">URLNet (Le et al., 2018) combines character-level and word-level CNN branches and slightly outperforms feature-based baselines, but requires larger training corpora and more expensive inference. For the mobile, explainability-focused use case considered here, a Random Forest operating on engineered features was judged to be preferable: it handles heterogeneous feature sets, is interpretable through feature-importance rankings, and achieves comparable accuracy with a much smaller computational footprint.</w:t>
      </w:r>
    </w:p>
    <w:p>
      <w:pPr>
        <w:pStyle w:val="Heading3"/>
        <w:spacing w:after="120" w:before="200"/>
      </w:pPr>
      <w:r>
        <w:rPr>
          <w:rFonts w:ascii="Times New Roman" w:cs="Times New Roman" w:eastAsia="Times New Roman" w:hAnsi="Times New Roman"/>
          <w:b/>
          <w:bCs/>
          <w:color w:val="2E75B6"/>
          <w:sz w:val="24"/>
          <w:szCs w:val="24"/>
        </w:rPr>
        <w:t xml:space="preserve">2.1.3  Transformer and Deep Learning Approaches</w:t>
      </w:r>
    </w:p>
    <w:p>
      <w:pPr>
        <w:spacing w:after="160" w:before="0" w:line="360" w:lineRule="auto"/>
        <w:jc w:val="both"/>
      </w:pPr>
      <w:r>
        <w:rPr>
          <w:rFonts w:ascii="Times New Roman" w:cs="Times New Roman" w:eastAsia="Times New Roman" w:hAnsi="Times New Roman"/>
        </w:rPr>
        <w:t xml:space="preserve">The advent of the Transformer (Vaswani et al., 2017) and of large pre-trained language models such as BERT (Devlin et al., 2019) ushered in an era in which state-of-the-art performance on many text-classification benchmarks is achieved by fine-tuning a pre-trained model. Gupta et al. (2021) report that a fine-tuned BERT model achieves accuracy above 98.2 per cent on the UCI SMS benchmark, at the cost of substantially larger model files and more demanding inference infrastructure. The present study deliberately chooses classical ML for the primary classifiers to maintain low inference latency, while acknowledging that transformer fine-tuning is a natural avenue for future improvement of the phishing classifier.</w:t>
      </w:r>
    </w:p>
    <w:p>
      <w:pPr>
        <w:pStyle w:val="Heading2"/>
        <w:spacing w:after="160" w:before="280"/>
      </w:pPr>
      <w:bookmarkStart w:name="s22" w:id="8"/>
      <w:r>
        <w:rPr>
          <w:rFonts w:ascii="Times New Roman" w:cs="Times New Roman" w:eastAsia="Times New Roman" w:hAnsi="Times New Roman"/>
          <w:b/>
          <w:bCs/>
          <w:color w:val="2E75B6"/>
          <w:sz w:val="26"/>
          <w:szCs w:val="26"/>
        </w:rPr>
        <w:t xml:space="preserve">2.2  Mobile Security and Voice-Based Scam Detection</w:t>
      </w:r>
      <w:bookmarkEnd w:id="40"/>
    </w:p>
    <w:p>
      <w:pPr>
        <w:spacing w:after="160" w:before="0" w:line="360" w:lineRule="auto"/>
        <w:jc w:val="both"/>
      </w:pPr>
      <w:r>
        <w:rPr>
          <w:rFonts w:ascii="Times New Roman" w:cs="Times New Roman" w:eastAsia="Times New Roman" w:hAnsi="Times New Roman"/>
        </w:rPr>
        <w:t xml:space="preserve">Voice-based scams form a comparatively under-researched area in the academic literature, in part because public datasets are scarce. Most published work operates on one of two premises: either (i) the voice signal is first converted to text via Automatic Speech Recognition (ASR), after which textual classifiers are applied; or (ii) acoustic features such as prosody and mel-frequency cepstral coefficients are classified directly.</w:t>
      </w:r>
    </w:p>
    <w:p>
      <w:pPr>
        <w:spacing w:after="160" w:before="0" w:line="360" w:lineRule="auto"/>
        <w:jc w:val="both"/>
      </w:pPr>
      <w:r>
        <w:rPr>
          <w:rFonts w:ascii="Times New Roman" w:cs="Times New Roman" w:eastAsia="Times New Roman" w:hAnsi="Times New Roman"/>
        </w:rPr>
        <w:t xml:space="preserve">Quevedo, Zelaya and Gonzalez (2020) demonstrated the viability of an ASR-plus-classifier pipeline for telephone-fraud detection in Spanish, reporting that recall exceeding 90 per cent is attainable when the ASR system is reliable. In a complementary direction, Tu, Kawahara and Hoshino (2021) used acoustic features to detect impostor-caller scams in Japanese, but their models were tuned to a specific telephony codec and did not generalise well across channels.</w:t>
      </w:r>
    </w:p>
    <w:p>
      <w:pPr>
        <w:spacing w:after="160" w:before="0" w:line="360" w:lineRule="auto"/>
        <w:jc w:val="both"/>
      </w:pPr>
      <w:r>
        <w:rPr>
          <w:rFonts w:ascii="Times New Roman" w:cs="Times New Roman" w:eastAsia="Times New Roman" w:hAnsi="Times New Roman"/>
        </w:rPr>
        <w:t xml:space="preserve">The AI Anti-Spam Shield project takes the ASR-first route because it leverages the same downstream infrastructure as the textual pipeline and because it preserves interpretability — the user can see the transcribed text on which the classification was based. The literature on mobile anti-spam applications also highlights the sensitivity of permissions required by such tools (Felt et al., 2011). Usable-security research by Egelman and Peer (2015) argues that security warnings must be short, action-oriented and tied to a concrete user task in order to be effective. The mobile client developed in this study follows these principles: it requests only the minimal permissions needed, surfaces threat indicators in plain language, and presents the user with immediate actionable feedback.</w:t>
      </w:r>
    </w:p>
    <w:p>
      <w:pPr>
        <w:pStyle w:val="Heading2"/>
        <w:spacing w:after="160" w:before="280"/>
      </w:pPr>
      <w:bookmarkStart w:name="s23" w:id="9"/>
      <w:r>
        <w:rPr>
          <w:rFonts w:ascii="Times New Roman" w:cs="Times New Roman" w:eastAsia="Times New Roman" w:hAnsi="Times New Roman"/>
          <w:b/>
          <w:bCs/>
          <w:color w:val="2E75B6"/>
          <w:sz w:val="26"/>
          <w:szCs w:val="26"/>
        </w:rPr>
        <w:t xml:space="preserve">2.3  Prior Research Summary and Identified Gaps</w:t>
      </w:r>
      <w:bookmarkEnd w:id="41"/>
    </w:p>
    <w:p>
      <w:pPr>
        <w:spacing w:after="80" w:before="240"/>
      </w:pPr>
      <w:r>
        <w:rPr>
          <w:rFonts w:ascii="Times New Roman" w:cs="Times New Roman" w:eastAsia="Times New Roman" w:hAnsi="Times New Roman"/>
          <w:b/>
          <w:bCs/>
          <w:color w:val="595959"/>
          <w:sz w:val="20"/>
          <w:szCs w:val="20"/>
        </w:rPr>
        <w:t xml:space="preserve">Table 2.1 — Summary of Prior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026"/>
      </w:tblGrid>
      <w:tr>
        <w:tc>
          <w:tcPr>
            <w:tcW w:type="dxa" w:w="20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Author (Year)</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Method</w:t>
            </w:r>
          </w:p>
        </w:tc>
        <w:tc>
          <w:tcPr>
            <w:tcW w:type="dxa" w:w="3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Contribution</w:t>
            </w:r>
          </w:p>
        </w:tc>
        <w:tc>
          <w:tcPr>
            <w:tcW w:type="dxa" w:w="20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Accuracy</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Sahami et al. (1998)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Naïve Bayes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Probabilistic e-mail spam classification; established bag-of-words baseline</w:t>
            </w:r>
          </w:p>
        </w:tc>
        <w:tc>
          <w:tcPr>
            <w:tcW w:type="dxa" w:w="20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&gt;90%</w:t>
            </w:r>
          </w:p>
        </w:tc>
      </w:tr>
      <w:tr>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Almeida et al. (2011)</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NB, SVM</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Released UCI SMS Spam Collection (5,574 messages); benchmarked classifiers</w:t>
            </w:r>
          </w:p>
        </w:tc>
        <w:tc>
          <w:tcPr>
            <w:tcW w:type="dxa" w:w="20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97.5% (SVM)</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Mohammad et al. (2014)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Supervised ML + URL features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Feature extraction from URLs for phishing detection; 30-feature taxonomy</w:t>
            </w:r>
          </w:p>
        </w:tc>
        <w:tc>
          <w:tcPr>
            <w:tcW w:type="dxa" w:w="20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92%</w:t>
            </w:r>
          </w:p>
        </w:tc>
      </w:tr>
      <w:tr>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Vaswani et al. (2017)</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Transformer</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Proposed self-attention mechanism; enabled large-scale language model pre-training</w:t>
            </w:r>
          </w:p>
        </w:tc>
        <w:tc>
          <w:tcPr>
            <w:tcW w:type="dxa" w:w="20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SOTA NLP</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Devlin et al. (2019)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BERT</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Deep bidirectional pre-training for NLU; fine-tunable for classification</w:t>
            </w:r>
          </w:p>
        </w:tc>
        <w:tc>
          <w:tcPr>
            <w:tcW w:type="dxa" w:w="20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SOTA</w:t>
            </w:r>
          </w:p>
        </w:tc>
      </w:tr>
      <w:tr>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Gupta et al. (2021)</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LSTM, BERT</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Transformer-based SMS spam classification on UCI benchmark</w:t>
            </w:r>
          </w:p>
        </w:tc>
        <w:tc>
          <w:tcPr>
            <w:tcW w:type="dxa" w:w="20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98.2%</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This study (2026)</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LR + RF hybrid</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Integrated SMS + voice + phishing + Safe Lab + Flutter mobile client</w:t>
            </w:r>
          </w:p>
        </w:tc>
        <w:tc>
          <w:tcPr>
            <w:tcW w:type="dxa" w:w="20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99.68% (SMS)</w:t>
            </w:r>
          </w:p>
        </w:tc>
      </w:tr>
    </w:tbl>
    <w:p>
      <w:pPr>
        <w:spacing w:after="80" w:before="0"/>
      </w:pPr>
    </w:p>
    <w:p>
      <w:pPr>
        <w:spacing w:after="160" w:before="0" w:line="360" w:lineRule="auto"/>
        <w:jc w:val="both"/>
      </w:pPr>
      <w:r>
        <w:rPr>
          <w:rFonts w:ascii="Times New Roman" w:cs="Times New Roman" w:eastAsia="Times New Roman" w:hAnsi="Times New Roman"/>
        </w:rPr>
        <w:t xml:space="preserve">Five gaps motivate the current project. First, while text-only spam detection is a mature field, comparatively few studies report integrated systems covering SMS, voice and URL threats under a single mobile-first user experience. Second, the tension between explainability and accuracy is often resolved in favour of the latter, leaving users unable to understand why a message was flagged. Third, relatively little empirical evidence is available on how classical ML pipelines compare with deep pre-trained models when deployed behind a low-latency REST API and consumed from a real mobile device. Fourth, the literature focuses overwhelmingly on North-American and European corpora, with almost no evaluation on Southeast-Asian datasets or brand catalogues. Fifth, most published pipelines are delivered as research scripts rather than as containerised, horizontally scalable microservices, making them hard to replicate in a deployable form.</w:t>
      </w:r>
    </w:p>
    <w:p>
      <w:r>
        <w:br w:type="page"/>
      </w:r>
    </w:p>
    <w:p>
      <w:pPr>
        <w:pStyle w:val="Heading1"/>
        <w:pageBreakBefore/>
        <w:spacing w:after="240" w:before="480"/>
      </w:pPr>
      <w:bookmarkStart w:name="ch3" w:id="10"/>
      <w:r>
        <w:rPr>
          <w:rFonts w:ascii="Times New Roman" w:cs="Times New Roman" w:eastAsia="Times New Roman" w:hAnsi="Times New Roman"/>
          <w:b/>
          <w:bCs/>
          <w:color w:val="1F4E79"/>
          <w:sz w:val="28"/>
          <w:szCs w:val="28"/>
        </w:rPr>
        <w:t xml:space="preserve">CHAPTER 3    METHODOLOGY</w:t>
      </w:r>
      <w:bookmarkEnd w:id="42"/>
    </w:p>
    <w:p>
      <w:pPr>
        <w:pStyle w:val="Heading2"/>
        <w:spacing w:after="160" w:before="280"/>
      </w:pPr>
      <w:bookmarkStart w:name="s31" w:id="11"/>
      <w:r>
        <w:rPr>
          <w:rFonts w:ascii="Times New Roman" w:cs="Times New Roman" w:eastAsia="Times New Roman" w:hAnsi="Times New Roman"/>
          <w:b/>
          <w:bCs/>
          <w:color w:val="2E75B6"/>
          <w:sz w:val="26"/>
          <w:szCs w:val="26"/>
        </w:rPr>
        <w:t xml:space="preserve">3.1  Research Design and Development Tools</w:t>
      </w:r>
      <w:bookmarkEnd w:id="43"/>
    </w:p>
    <w:p>
      <w:pPr>
        <w:pStyle w:val="Heading3"/>
        <w:spacing w:after="120" w:before="200"/>
      </w:pPr>
      <w:r>
        <w:rPr>
          <w:rFonts w:ascii="Times New Roman" w:cs="Times New Roman" w:eastAsia="Times New Roman" w:hAnsi="Times New Roman"/>
          <w:b/>
          <w:bCs/>
          <w:color w:val="2E75B6"/>
          <w:sz w:val="24"/>
          <w:szCs w:val="24"/>
        </w:rPr>
        <w:t xml:space="preserve">3.1.1  Tools and Technologies</w:t>
      </w:r>
    </w:p>
    <w:p>
      <w:pPr>
        <w:spacing w:after="160" w:before="0" w:line="360" w:lineRule="auto"/>
        <w:jc w:val="both"/>
      </w:pPr>
      <w:r>
        <w:rPr>
          <w:rFonts w:ascii="Times New Roman" w:cs="Times New Roman" w:eastAsia="Times New Roman" w:hAnsi="Times New Roman"/>
        </w:rPr>
        <w:t xml:space="preserve">The development process incorporates a variety of modern tools to ensure an efficient workflow and a robust implementation across all layers of the system.</w:t>
      </w:r>
    </w:p>
    <w:p>
      <w:pPr>
        <w:pStyle w:val="ListParagraph"/>
        <w:numPr>
          <w:ilvl w:val="0"/>
          <w:numId w:val="2"/>
        </w:numPr>
        <w:spacing w:after="120" w:before="0" w:line="340" w:lineRule="auto"/>
      </w:pPr>
      <w:r>
        <w:rPr>
          <w:rFonts w:ascii="Times New Roman" w:cs="Times New Roman" w:eastAsia="Times New Roman" w:hAnsi="Times New Roman"/>
        </w:rPr>
        <w:t xml:space="preserve">Visual Studio Code (VS Code): Used as the primary integrated development environment for writing, editing and debugging the Flutter, Node.js and Python codebases.</w:t>
      </w:r>
    </w:p>
    <w:p>
      <w:pPr>
        <w:pStyle w:val="ListParagraph"/>
        <w:numPr>
          <w:ilvl w:val="0"/>
          <w:numId w:val="2"/>
        </w:numPr>
        <w:spacing w:after="120" w:before="0" w:line="340" w:lineRule="auto"/>
      </w:pPr>
      <w:r>
        <w:rPr>
          <w:rFonts w:ascii="Times New Roman" w:cs="Times New Roman" w:eastAsia="Times New Roman" w:hAnsi="Times New Roman"/>
        </w:rPr>
        <w:t xml:space="preserve">Postman: Used for testing and validating the REST endpoints exposed by the Express backend and FastAPI ML service.</w:t>
      </w:r>
    </w:p>
    <w:p>
      <w:pPr>
        <w:pStyle w:val="ListParagraph"/>
        <w:numPr>
          <w:ilvl w:val="0"/>
          <w:numId w:val="2"/>
        </w:numPr>
        <w:spacing w:after="120" w:before="0" w:line="340" w:lineRule="auto"/>
      </w:pPr>
      <w:r>
        <w:rPr>
          <w:rFonts w:ascii="Times New Roman" w:cs="Times New Roman" w:eastAsia="Times New Roman" w:hAnsi="Times New Roman"/>
        </w:rPr>
        <w:t xml:space="preserve">Docker and Docker Compose: Used to package every microservice into reproducible images and to bring up the full stack with a single command.</w:t>
      </w:r>
    </w:p>
    <w:p>
      <w:pPr>
        <w:pStyle w:val="ListParagraph"/>
        <w:numPr>
          <w:ilvl w:val="0"/>
          <w:numId w:val="2"/>
        </w:numPr>
        <w:spacing w:after="120" w:before="0" w:line="340" w:lineRule="auto"/>
      </w:pPr>
      <w:r>
        <w:rPr>
          <w:rFonts w:ascii="Times New Roman" w:cs="Times New Roman" w:eastAsia="Times New Roman" w:hAnsi="Times New Roman"/>
        </w:rPr>
        <w:t xml:space="preserve">Figma: Used to design and prototype the mobile interface before implementation, including Home, Scan, Result and Phishing screens.</w:t>
      </w:r>
    </w:p>
    <w:p>
      <w:pPr>
        <w:pStyle w:val="ListParagraph"/>
        <w:numPr>
          <w:ilvl w:val="0"/>
          <w:numId w:val="2"/>
        </w:numPr>
        <w:spacing w:after="120" w:before="0" w:line="340" w:lineRule="auto"/>
      </w:pPr>
      <w:r>
        <w:rPr>
          <w:rFonts w:ascii="Times New Roman" w:cs="Times New Roman" w:eastAsia="Times New Roman" w:hAnsi="Times New Roman"/>
        </w:rPr>
        <w:t xml:space="preserve">GitHub: Used as the version-control platform; every commit triggers automated lint, unit-test and integration-test workflows through GitHub Actions.</w:t>
      </w:r>
    </w:p>
    <w:p>
      <w:pPr>
        <w:pStyle w:val="ListParagraph"/>
        <w:numPr>
          <w:ilvl w:val="0"/>
          <w:numId w:val="2"/>
        </w:numPr>
        <w:spacing w:after="120" w:before="0" w:line="340" w:lineRule="auto"/>
      </w:pPr>
      <w:r>
        <w:rPr>
          <w:rFonts w:ascii="Times New Roman" w:cs="Times New Roman" w:eastAsia="Times New Roman" w:hAnsi="Times New Roman"/>
        </w:rPr>
        <w:t xml:space="preserve">Notion: Used for project planning, sprint tracking and supervisor communication throughout the academic year.</w:t>
      </w:r>
    </w:p>
    <w:p>
      <w:pPr>
        <w:spacing w:after="80" w:before="0"/>
      </w:pPr>
    </w:p>
    <w:p>
      <w:pPr>
        <w:spacing w:after="160" w:before="0" w:line="360" w:lineRule="auto"/>
        <w:jc w:val="both"/>
      </w:pPr>
      <w:r>
        <w:rPr>
          <w:rFonts w:ascii="Times New Roman" w:cs="Times New Roman" w:eastAsia="Times New Roman" w:hAnsi="Times New Roman"/>
          <w:b/>
          <w:bCs/>
        </w:rPr>
        <w:t xml:space="preserve">Mobile (Frontend) Technologies:</w:t>
      </w:r>
    </w:p>
    <w:p>
      <w:pPr>
        <w:pStyle w:val="ListParagraph"/>
        <w:numPr>
          <w:ilvl w:val="0"/>
          <w:numId w:val="2"/>
        </w:numPr>
        <w:spacing w:after="120" w:before="0" w:line="340" w:lineRule="auto"/>
      </w:pPr>
      <w:r>
        <w:rPr>
          <w:rFonts w:ascii="Times New Roman" w:cs="Times New Roman" w:eastAsia="Times New Roman" w:hAnsi="Times New Roman"/>
        </w:rPr>
        <w:t xml:space="preserve">Flutter 3.9 + Dart: Cross-platform UI toolkit that compiles to native Android and iOS binaries.</w:t>
      </w:r>
    </w:p>
    <w:p>
      <w:pPr>
        <w:pStyle w:val="ListParagraph"/>
        <w:numPr>
          <w:ilvl w:val="0"/>
          <w:numId w:val="2"/>
        </w:numPr>
        <w:spacing w:after="120" w:before="0" w:line="340" w:lineRule="auto"/>
      </w:pPr>
      <w:r>
        <w:rPr>
          <w:rFonts w:ascii="Times New Roman" w:cs="Times New Roman" w:eastAsia="Times New Roman" w:hAnsi="Times New Roman"/>
        </w:rPr>
        <w:t xml:space="preserve">Riverpod 3.0: Compile-time safe state management for the mobile client.</w:t>
      </w:r>
    </w:p>
    <w:p>
      <w:pPr>
        <w:pStyle w:val="ListParagraph"/>
        <w:numPr>
          <w:ilvl w:val="0"/>
          <w:numId w:val="2"/>
        </w:numPr>
        <w:spacing w:after="120" w:before="0" w:line="340" w:lineRule="auto"/>
      </w:pPr>
      <w:r>
        <w:rPr>
          <w:rFonts w:ascii="Times New Roman" w:cs="Times New Roman" w:eastAsia="Times New Roman" w:hAnsi="Times New Roman"/>
        </w:rPr>
        <w:t xml:space="preserve">Dio 5.4: HTTP client with JWT-refresh interceptors and retry handling.</w:t>
      </w:r>
    </w:p>
    <w:p>
      <w:pPr>
        <w:pStyle w:val="ListParagraph"/>
        <w:numPr>
          <w:ilvl w:val="0"/>
          <w:numId w:val="2"/>
        </w:numPr>
        <w:spacing w:after="120" w:before="0" w:line="340" w:lineRule="auto"/>
      </w:pPr>
      <w:r>
        <w:rPr>
          <w:rFonts w:ascii="Times New Roman" w:cs="Times New Roman" w:eastAsia="Times New Roman" w:hAnsi="Times New Roman"/>
        </w:rPr>
        <w:t xml:space="preserve">record + permission_handler: Cross-platform microphone capture and runtime permission requests.</w:t>
      </w:r>
    </w:p>
    <w:p>
      <w:pPr>
        <w:pStyle w:val="ListParagraph"/>
        <w:numPr>
          <w:ilvl w:val="0"/>
          <w:numId w:val="2"/>
        </w:numPr>
        <w:spacing w:after="120" w:before="0" w:line="340" w:lineRule="auto"/>
      </w:pPr>
      <w:r>
        <w:rPr>
          <w:rFonts w:ascii="Times New Roman" w:cs="Times New Roman" w:eastAsia="Times New Roman" w:hAnsi="Times New Roman"/>
        </w:rPr>
        <w:t xml:space="preserve">Socket.io client: Real-time push of scan results from the backend to the app.</w:t>
      </w:r>
    </w:p>
    <w:p>
      <w:pPr>
        <w:spacing w:after="60" w:before="0"/>
      </w:pPr>
    </w:p>
    <w:p>
      <w:pPr>
        <w:spacing w:after="160" w:before="0" w:line="360" w:lineRule="auto"/>
        <w:jc w:val="both"/>
      </w:pPr>
      <w:r>
        <w:rPr>
          <w:rFonts w:ascii="Times New Roman" w:cs="Times New Roman" w:eastAsia="Times New Roman" w:hAnsi="Times New Roman"/>
          <w:b/>
          <w:bCs/>
        </w:rPr>
        <w:t xml:space="preserve">Backend Technologies:</w:t>
      </w:r>
    </w:p>
    <w:p>
      <w:pPr>
        <w:pStyle w:val="ListParagraph"/>
        <w:numPr>
          <w:ilvl w:val="0"/>
          <w:numId w:val="2"/>
        </w:numPr>
        <w:spacing w:after="120" w:before="0" w:line="340" w:lineRule="auto"/>
      </w:pPr>
      <w:r>
        <w:rPr>
          <w:rFonts w:ascii="Times New Roman" w:cs="Times New Roman" w:eastAsia="Times New Roman" w:hAnsi="Times New Roman"/>
        </w:rPr>
        <w:t xml:space="preserve">Node.js 18 + Express.js 5.2: Non-blocking I/O HTTP framework that fans out requests to the ML service and queue.</w:t>
      </w:r>
    </w:p>
    <w:p>
      <w:pPr>
        <w:pStyle w:val="ListParagraph"/>
        <w:numPr>
          <w:ilvl w:val="0"/>
          <w:numId w:val="2"/>
        </w:numPr>
        <w:spacing w:after="120" w:before="0" w:line="340" w:lineRule="auto"/>
      </w:pPr>
      <w:r>
        <w:rPr>
          <w:rFonts w:ascii="Times New Roman" w:cs="Times New Roman" w:eastAsia="Times New Roman" w:hAnsi="Times New Roman"/>
        </w:rPr>
        <w:t xml:space="preserve">Prisma 5.7 ORM: Type-safe database access and migration tooling over PostgreSQL 15.</w:t>
      </w:r>
    </w:p>
    <w:p>
      <w:pPr>
        <w:pStyle w:val="ListParagraph"/>
        <w:numPr>
          <w:ilvl w:val="0"/>
          <w:numId w:val="2"/>
        </w:numPr>
        <w:spacing w:after="120" w:before="0" w:line="340" w:lineRule="auto"/>
      </w:pPr>
      <w:r>
        <w:rPr>
          <w:rFonts w:ascii="Times New Roman" w:cs="Times New Roman" w:eastAsia="Times New Roman" w:hAnsi="Times New Roman"/>
        </w:rPr>
        <w:t xml:space="preserve">BullMQ 5.66 + Redis 7: Job queue that decouples slow ML inference from HTTP request threads.</w:t>
      </w:r>
    </w:p>
    <w:p>
      <w:pPr>
        <w:pStyle w:val="ListParagraph"/>
        <w:numPr>
          <w:ilvl w:val="0"/>
          <w:numId w:val="2"/>
        </w:numPr>
        <w:spacing w:after="120" w:before="0" w:line="340" w:lineRule="auto"/>
      </w:pPr>
      <w:r>
        <w:rPr>
          <w:rFonts w:ascii="Times New Roman" w:cs="Times New Roman" w:eastAsia="Times New Roman" w:hAnsi="Times New Roman"/>
        </w:rPr>
        <w:t xml:space="preserve">Kong API Gateway 3.9: Centralised rate-limiting, JWT validation, CORS and TLS termination.</w:t>
      </w:r>
    </w:p>
    <w:p>
      <w:pPr>
        <w:pStyle w:val="ListParagraph"/>
        <w:numPr>
          <w:ilvl w:val="0"/>
          <w:numId w:val="2"/>
        </w:numPr>
        <w:spacing w:after="120" w:before="0" w:line="340" w:lineRule="auto"/>
      </w:pPr>
      <w:r>
        <w:rPr>
          <w:rFonts w:ascii="Times New Roman" w:cs="Times New Roman" w:eastAsia="Times New Roman" w:hAnsi="Times New Roman"/>
        </w:rPr>
        <w:t xml:space="preserve">Socket.io 4.7: WebSocket layer for real-time push notifications to clients.</w:t>
      </w:r>
    </w:p>
    <w:p>
      <w:pPr>
        <w:spacing w:after="60" w:before="0"/>
      </w:pPr>
    </w:p>
    <w:p>
      <w:pPr>
        <w:spacing w:after="160" w:before="0" w:line="360" w:lineRule="auto"/>
        <w:jc w:val="both"/>
      </w:pPr>
      <w:r>
        <w:rPr>
          <w:rFonts w:ascii="Times New Roman" w:cs="Times New Roman" w:eastAsia="Times New Roman" w:hAnsi="Times New Roman"/>
          <w:b/>
          <w:bCs/>
        </w:rPr>
        <w:t xml:space="preserve">Machine-Learning Technologies:</w:t>
      </w:r>
    </w:p>
    <w:p>
      <w:pPr>
        <w:pStyle w:val="ListParagraph"/>
        <w:numPr>
          <w:ilvl w:val="0"/>
          <w:numId w:val="2"/>
        </w:numPr>
        <w:spacing w:after="120" w:before="0" w:line="340" w:lineRule="auto"/>
      </w:pPr>
      <w:r>
        <w:rPr>
          <w:rFonts w:ascii="Times New Roman" w:cs="Times New Roman" w:eastAsia="Times New Roman" w:hAnsi="Times New Roman"/>
        </w:rPr>
        <w:t xml:space="preserve">Python 3.9 + FastAPI: Asynchronous web framework that serves the ML inference endpoints.</w:t>
      </w:r>
    </w:p>
    <w:p>
      <w:pPr>
        <w:pStyle w:val="ListParagraph"/>
        <w:numPr>
          <w:ilvl w:val="0"/>
          <w:numId w:val="2"/>
        </w:numPr>
        <w:spacing w:after="120" w:before="0" w:line="340" w:lineRule="auto"/>
      </w:pPr>
      <w:r>
        <w:rPr>
          <w:rFonts w:ascii="Times New Roman" w:cs="Times New Roman" w:eastAsia="Times New Roman" w:hAnsi="Times New Roman"/>
        </w:rPr>
        <w:t xml:space="preserve">scikit-learn 1.4: Implements the Logistic Regression and Random Forest classifiers.</w:t>
      </w:r>
    </w:p>
    <w:p>
      <w:pPr>
        <w:pStyle w:val="ListParagraph"/>
        <w:numPr>
          <w:ilvl w:val="0"/>
          <w:numId w:val="2"/>
        </w:numPr>
        <w:spacing w:after="120" w:before="0" w:line="340" w:lineRule="auto"/>
      </w:pPr>
      <w:r>
        <w:rPr>
          <w:rFonts w:ascii="Times New Roman" w:cs="Times New Roman" w:eastAsia="Times New Roman" w:hAnsi="Times New Roman"/>
        </w:rPr>
        <w:t xml:space="preserve">NLTK 3.8: Provides tokenisation, stop-word lists and the Porter stemmer.</w:t>
      </w:r>
    </w:p>
    <w:p>
      <w:pPr>
        <w:pStyle w:val="ListParagraph"/>
        <w:numPr>
          <w:ilvl w:val="0"/>
          <w:numId w:val="2"/>
        </w:numPr>
        <w:spacing w:after="120" w:before="0" w:line="340" w:lineRule="auto"/>
      </w:pPr>
      <w:r>
        <w:rPr>
          <w:rFonts w:ascii="Times New Roman" w:cs="Times New Roman" w:eastAsia="Times New Roman" w:hAnsi="Times New Roman"/>
        </w:rPr>
        <w:t xml:space="preserve">PyDub 0.25 + SpeechRecognition 3.10: Audio normalisation and Google Speech-to-Text wrapper for the voice pipeline.</w:t>
      </w:r>
    </w:p>
    <w:p>
      <w:pPr>
        <w:pStyle w:val="ListParagraph"/>
        <w:numPr>
          <w:ilvl w:val="0"/>
          <w:numId w:val="2"/>
        </w:numPr>
        <w:spacing w:after="120" w:before="0" w:line="340" w:lineRule="auto"/>
      </w:pPr>
      <w:r>
        <w:rPr>
          <w:rFonts w:ascii="Times New Roman" w:cs="Times New Roman" w:eastAsia="Times New Roman" w:hAnsi="Times New Roman"/>
        </w:rPr>
        <w:t xml:space="preserve">Playwright / Chromium: Headless browser used in the Safe Lab for deep behavioural URL analysis.</w:t>
      </w:r>
    </w:p>
    <w:p>
      <w:pPr>
        <w:spacing w:after="60" w:before="0"/>
      </w:pPr>
    </w:p>
    <w:p>
      <w:pPr>
        <w:spacing w:after="160" w:before="0" w:line="360" w:lineRule="auto"/>
        <w:jc w:val="both"/>
      </w:pPr>
      <w:r>
        <w:rPr>
          <w:rFonts w:ascii="Times New Roman" w:cs="Times New Roman" w:eastAsia="Times New Roman" w:hAnsi="Times New Roman"/>
          <w:b/>
          <w:bCs/>
        </w:rPr>
        <w:t xml:space="preserve">Supporting Services:</w:t>
      </w:r>
    </w:p>
    <w:p>
      <w:pPr>
        <w:pStyle w:val="ListParagraph"/>
        <w:numPr>
          <w:ilvl w:val="0"/>
          <w:numId w:val="2"/>
        </w:numPr>
        <w:spacing w:after="120" w:before="0" w:line="340" w:lineRule="auto"/>
      </w:pPr>
      <w:r>
        <w:rPr>
          <w:rFonts w:ascii="Times New Roman" w:cs="Times New Roman" w:eastAsia="Times New Roman" w:hAnsi="Times New Roman"/>
        </w:rPr>
        <w:t xml:space="preserve">JWT (JSON Web Token): Stateless user authentication with refresh-token rotation.</w:t>
      </w:r>
    </w:p>
    <w:p>
      <w:pPr>
        <w:pStyle w:val="ListParagraph"/>
        <w:numPr>
          <w:ilvl w:val="0"/>
          <w:numId w:val="2"/>
        </w:numPr>
        <w:spacing w:after="120" w:before="0" w:line="340" w:lineRule="auto"/>
      </w:pPr>
      <w:r>
        <w:rPr>
          <w:rFonts w:ascii="Times New Roman" w:cs="Times New Roman" w:eastAsia="Times New Roman" w:hAnsi="Times New Roman"/>
        </w:rPr>
        <w:t xml:space="preserve">Stripe: Secure subscription payments for Pro and Enterprise plans.</w:t>
      </w:r>
    </w:p>
    <w:p>
      <w:pPr>
        <w:pStyle w:val="ListParagraph"/>
        <w:numPr>
          <w:ilvl w:val="0"/>
          <w:numId w:val="2"/>
        </w:numPr>
        <w:spacing w:after="120" w:before="0" w:line="340" w:lineRule="auto"/>
      </w:pPr>
      <w:r>
        <w:rPr>
          <w:rFonts w:ascii="Times New Roman" w:cs="Times New Roman" w:eastAsia="Times New Roman" w:hAnsi="Times New Roman"/>
        </w:rPr>
        <w:t xml:space="preserve">AES-256-GCM: Encrypts sensitive fields such as stored IMAP passwords.</w:t>
      </w:r>
    </w:p>
    <w:p>
      <w:pPr>
        <w:pStyle w:val="ListParagraph"/>
        <w:numPr>
          <w:ilvl w:val="0"/>
          <w:numId w:val="2"/>
        </w:numPr>
        <w:spacing w:after="120" w:before="0" w:line="340" w:lineRule="auto"/>
      </w:pPr>
      <w:r>
        <w:rPr>
          <w:rFonts w:ascii="Times New Roman" w:cs="Times New Roman" w:eastAsia="Times New Roman" w:hAnsi="Times New Roman"/>
        </w:rPr>
        <w:t xml:space="preserve">Nginx + Let's Encrypt: TLS termination and auto-renewing certificates in production.</w:t>
      </w:r>
    </w:p>
    <w:p>
      <w:pPr>
        <w:pStyle w:val="ListParagraph"/>
        <w:numPr>
          <w:ilvl w:val="0"/>
          <w:numId w:val="2"/>
        </w:numPr>
        <w:spacing w:after="120" w:before="0" w:line="340" w:lineRule="auto"/>
      </w:pPr>
      <w:r>
        <w:rPr>
          <w:rFonts w:ascii="Times New Roman" w:cs="Times New Roman" w:eastAsia="Times New Roman" w:hAnsi="Times New Roman"/>
        </w:rPr>
        <w:t xml:space="preserve">Prometheus + Grafana: Metrics scraping and dashboards for latency and throughput observability.</w:t>
      </w:r>
    </w:p>
    <w:p>
      <w:pPr>
        <w:pStyle w:val="Heading2"/>
        <w:spacing w:after="160" w:before="280"/>
      </w:pPr>
      <w:bookmarkStart w:name="s32" w:id="12"/>
      <w:r>
        <w:rPr>
          <w:rFonts w:ascii="Times New Roman" w:cs="Times New Roman" w:eastAsia="Times New Roman" w:hAnsi="Times New Roman"/>
          <w:b/>
          <w:bCs/>
          <w:color w:val="2E75B6"/>
          <w:sz w:val="26"/>
          <w:szCs w:val="26"/>
        </w:rPr>
        <w:t xml:space="preserve">3.2  System Architecture</w:t>
      </w:r>
      <w:bookmarkEnd w:id="44"/>
    </w:p>
    <w:p>
      <w:pPr>
        <w:spacing w:after="160" w:before="0" w:line="360" w:lineRule="auto"/>
        <w:jc w:val="both"/>
      </w:pPr>
      <w:r>
        <w:rPr>
          <w:rFonts w:ascii="Times New Roman" w:cs="Times New Roman" w:eastAsia="Times New Roman" w:hAnsi="Times New Roman"/>
        </w:rPr>
        <w:t xml:space="preserve">The platform uses a microservice client-server architecture orchestrated with Docker Compose. The Flutter mobile client communicates over HTTPS and WebSocket through an Nginx-plus-Let's-Encrypt TLS terminator and a Kong API gateway that enforces rate-limiting, JWT validation and CORS. Behind the gateway, an Express.js backend and a FastAPI ML service collaborate through a BullMQ job queue backed by Redis, with PostgreSQL providing the durable data store and Prometheus plus Grafana providing observability. External services include Stripe for payments, Google Speech-to-Text for voice transcription and IMAP for the optional email scanner.</w:t>
      </w:r>
    </w:p>
    <w:p>
      <w:pPr>
        <w:spacing w:after="80" w:before="0"/>
      </w:pPr>
    </w:p>
    <w:p>
      <w:pPr>
        <w:spacing w:after="160" w:before="0" w:line="360" w:lineRule="auto"/>
        <w:jc w:val="both"/>
      </w:pPr>
      <w:r>
        <w:rPr>
          <w:rFonts w:ascii="Times New Roman" w:cs="Times New Roman" w:eastAsia="Times New Roman" w:hAnsi="Times New Roman"/>
        </w:rPr>
        <w:t xml:space="preserve">The following ASCII diagram illustrates the deployment topology. All services run inside Docker containers; named volumes guarantee data persistence across rebuilds; each service exposes a GET /health endpoint verified by Kong every 30 seconds.</w:t>
      </w:r>
    </w:p>
    <w:p>
      <w:pPr>
        <w:spacing w:after="120" w:before="120"/>
      </w:pPr>
      <w:r>
        <w:rPr>
          <w:rFonts w:ascii="Courier New" w:cs="Courier New" w:eastAsia="Courier New" w:hAnsi="Courier New"/>
          <w:sz w:val="18"/>
          <w:szCs w:val="18"/>
        </w:rPr>
        <w:t xml:space="preserve">[ Internet ]
     │ HTTPS (443)
     ▼
[ Nginx + Let's Encrypt ] ──▶ [ Kong Gateway (8080) ]
                                     │
     ┌───────────────────────────────┼──────────────────────────┐
     ▼                               ▼                          ▼
[ backend :3000 ]        [ ml-service :8000 ]        [ workers ×4 ]
     │                               │                          │
     ▼                               ▼                          ▼
[ PostgreSQL :5432 ]      [ Redis :6379 ]       [ Prometheus + Grafana ]
</w:t>
      </w:r>
    </w:p>
    <w:p>
      <w:pPr>
        <w:spacing w:after="200" w:before="60"/>
        <w:jc w:val="center"/>
      </w:pPr>
      <w:r>
        <w:rPr>
          <w:rFonts w:ascii="Times New Roman" w:cs="Times New Roman" w:eastAsia="Times New Roman" w:hAnsi="Times New Roman"/>
          <w:b/>
          <w:bCs/>
          <w:i/>
          <w:iCs/>
          <w:color w:val="595959"/>
          <w:sz w:val="20"/>
          <w:szCs w:val="20"/>
        </w:rPr>
        <w:t xml:space="preserve">Figure 3.1 — Deployment Topology (Docker Compose)</w:t>
      </w:r>
    </w:p>
    <w:p>
      <w:pPr>
        <w:pStyle w:val="Heading2"/>
        <w:spacing w:after="160" w:before="280"/>
      </w:pPr>
      <w:bookmarkStart w:name="s33" w:id="13"/>
      <w:r>
        <w:rPr>
          <w:rFonts w:ascii="Times New Roman" w:cs="Times New Roman" w:eastAsia="Times New Roman" w:hAnsi="Times New Roman"/>
          <w:b/>
          <w:bCs/>
          <w:color w:val="2E75B6"/>
          <w:sz w:val="26"/>
          <w:szCs w:val="26"/>
        </w:rPr>
        <w:t xml:space="preserve">3.3  Datasets</w:t>
      </w:r>
      <w:bookmarkEnd w:id="45"/>
    </w:p>
    <w:p>
      <w:pPr>
        <w:spacing w:after="160" w:before="0" w:line="360" w:lineRule="auto"/>
        <w:jc w:val="both"/>
      </w:pPr>
      <w:r>
        <w:rPr>
          <w:rFonts w:ascii="Times New Roman" w:cs="Times New Roman" w:eastAsia="Times New Roman" w:hAnsi="Times New Roman"/>
        </w:rPr>
        <w:t xml:space="preserve">Three specialised datasets were selected from the Hugging Face dataset hub. Each was chosen to match the modality of the model it feeds.</w:t>
      </w:r>
    </w:p>
    <w:p>
      <w:pPr>
        <w:spacing w:after="80" w:before="240"/>
      </w:pPr>
      <w:r>
        <w:rPr>
          <w:rFonts w:ascii="Times New Roman" w:cs="Times New Roman" w:eastAsia="Times New Roman" w:hAnsi="Times New Roman"/>
          <w:b/>
          <w:bCs/>
          <w:color w:val="595959"/>
          <w:sz w:val="20"/>
          <w:szCs w:val="20"/>
        </w:rPr>
        <w:t xml:space="preserve">Table 3.1 —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400"/>
        <w:gridCol w:w="1426"/>
      </w:tblGrid>
      <w:tr>
        <w:tc>
          <w:tcPr>
            <w:tcW w:type="dxa" w:w="18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Model</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Hugging Face Identifier</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Domain</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Train</w:t>
            </w:r>
          </w:p>
        </w:tc>
        <w:tc>
          <w:tcPr>
            <w:tcW w:type="dxa" w:w="14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Test</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Spam</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Deysi/spam-detection-dataset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English SMS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8,720</w:t>
            </w:r>
          </w:p>
        </w:tc>
        <w:tc>
          <w:tcPr>
            <w:tcW w:type="dxa" w:w="1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2,180</w:t>
            </w:r>
          </w:p>
        </w:tc>
      </w:tr>
      <w:tr>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Voice Scam</w:t>
            </w:r>
          </w:p>
        </w:tc>
        <w:tc>
          <w:tcPr>
            <w:tcW w:type="dxa" w:w="2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BothBosu/scam-dialogue</w:t>
            </w:r>
          </w:p>
        </w:tc>
        <w:tc>
          <w:tcPr>
            <w:tcW w:type="dxa" w:w="1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Scam dialogues</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1,280</w:t>
            </w:r>
          </w:p>
        </w:tc>
        <w:tc>
          <w:tcPr>
            <w:tcW w:type="dxa" w:w="14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320</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ealvaradob/phishing-dataset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URLs + messages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1,680</w:t>
            </w:r>
          </w:p>
        </w:tc>
        <w:tc>
          <w:tcPr>
            <w:tcW w:type="dxa" w:w="1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420</w:t>
            </w:r>
          </w:p>
        </w:tc>
      </w:tr>
    </w:tbl>
    <w:p>
      <w:pPr>
        <w:spacing w:after="80" w:before="0"/>
      </w:pPr>
    </w:p>
    <w:p>
      <w:pPr>
        <w:spacing w:after="160" w:before="0" w:line="360" w:lineRule="auto"/>
        <w:jc w:val="both"/>
      </w:pPr>
      <w:r>
        <w:rPr>
          <w:rFonts w:ascii="Times New Roman" w:cs="Times New Roman" w:eastAsia="Times New Roman" w:hAnsi="Times New Roman"/>
        </w:rPr>
        <w:t xml:space="preserve">For each dataset the training/test split is stratified at a ratio of 80:20 with a fixed random seed of 42 to ensure reproducibility. For the SMS dataset a third partition was held out for k-fold cross-validation during hyperparameter search. The combined training corpus across the three tasks is approximately 11,680 curated samples drawn from the Hugging Face repositories.</w:t>
      </w:r>
    </w:p>
    <w:p>
      <w:pPr>
        <w:pStyle w:val="Heading2"/>
        <w:spacing w:after="160" w:before="280"/>
      </w:pPr>
      <w:bookmarkStart w:name="s34" w:id="14"/>
      <w:r>
        <w:rPr>
          <w:rFonts w:ascii="Times New Roman" w:cs="Times New Roman" w:eastAsia="Times New Roman" w:hAnsi="Times New Roman"/>
          <w:b/>
          <w:bCs/>
          <w:color w:val="2E75B6"/>
          <w:sz w:val="26"/>
          <w:szCs w:val="26"/>
        </w:rPr>
        <w:t xml:space="preserve">3.4  Text Preprocessing Pipeline</w:t>
      </w:r>
      <w:bookmarkEnd w:id="46"/>
    </w:p>
    <w:p>
      <w:pPr>
        <w:spacing w:after="160" w:before="0" w:line="360" w:lineRule="auto"/>
        <w:jc w:val="both"/>
      </w:pPr>
      <w:r>
        <w:rPr>
          <w:rFonts w:ascii="Times New Roman" w:cs="Times New Roman" w:eastAsia="Times New Roman" w:hAnsi="Times New Roman"/>
        </w:rPr>
        <w:t xml:space="preserve">Textual inputs — whether an SMS, a transcribed voice clip, or the body of a phishing message — are normalised through a common preprocessing pipeline before feature extraction. The pipeline, implemented in Python using NLTK 3.8, applies the following operations in sequence:</w:t>
      </w:r>
    </w:p>
    <w:p>
      <w:pPr>
        <w:spacing w:after="80" w:before="240"/>
      </w:pPr>
      <w:r>
        <w:rPr>
          <w:rFonts w:ascii="Times New Roman" w:cs="Times New Roman" w:eastAsia="Times New Roman" w:hAnsi="Times New Roman"/>
          <w:b/>
          <w:bCs/>
          <w:color w:val="595959"/>
          <w:sz w:val="20"/>
          <w:szCs w:val="20"/>
        </w:rPr>
        <w:t xml:space="preserve">Table 3.2 — Text Preprocessing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c>
          <w:tcPr>
            <w:tcW w:type="dxa" w:w="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w:t>
            </w:r>
          </w:p>
        </w:tc>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Step</w:t>
            </w:r>
          </w:p>
        </w:tc>
        <w:tc>
          <w:tcPr>
            <w:tcW w:type="dxa" w:w="62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Purpose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Lowercasing</w:t>
            </w:r>
          </w:p>
        </w:tc>
        <w:tc>
          <w:tcPr>
            <w:tcW w:type="dxa" w:w="6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Remove case as a trivially adversarial dimension; reduces feature-space dimensionality.</w:t>
            </w:r>
          </w:p>
        </w:tc>
      </w:tr>
      <w:tr>
        <w:tc>
          <w:tcPr>
            <w:tcW w:type="dxa" w:w="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2</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masking</w:t>
            </w:r>
          </w:p>
        </w:tc>
        <w:tc>
          <w:tcPr>
            <w:tcW w:type="dxa" w:w="6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Replace raw URLs with a &lt;URL&gt; placeholder; the URL itself is analysed separately by the phishing feature extractor, preventing high-cardinality URL tokens from dominating the TF-IDF vocabulary.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3</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E-mail masking</w:t>
            </w:r>
          </w:p>
        </w:tc>
        <w:tc>
          <w:tcPr>
            <w:tcW w:type="dxa" w:w="6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Replace e-mail addresses with an &lt;EMAIL&gt; placeholder for the same reason.</w:t>
            </w:r>
          </w:p>
        </w:tc>
      </w:tr>
      <w:tr>
        <w:tc>
          <w:tcPr>
            <w:tcW w:type="dxa" w:w="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4</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Phone / digit masking</w:t>
            </w:r>
          </w:p>
        </w:tc>
        <w:tc>
          <w:tcPr>
            <w:tcW w:type="dxa" w:w="6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Remove long numeric runs (phone numbers, OTPs) that would otherwise dominate the vocabulary without contributing semantic signal.</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5</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Special-character stripping</w:t>
            </w:r>
          </w:p>
        </w:tc>
        <w:tc>
          <w:tcPr>
            <w:tcW w:type="dxa" w:w="6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Remove non-alphanumeric characters to reduce tokenisation noise from punctuation variants.</w:t>
            </w:r>
          </w:p>
        </w:tc>
      </w:tr>
      <w:tr>
        <w:tc>
          <w:tcPr>
            <w:tcW w:type="dxa" w:w="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6</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Stop-word removal</w:t>
            </w:r>
          </w:p>
        </w:tc>
        <w:tc>
          <w:tcPr>
            <w:tcW w:type="dxa" w:w="6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Drop common English closed-class words (the, is, at, …) using the NLTK English stop-word list.</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7</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Porter stemming</w:t>
            </w:r>
          </w:p>
        </w:tc>
        <w:tc>
          <w:tcPr>
            <w:tcW w:type="dxa" w:w="6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Conflate morphological variants so that charging, charges, charged all share the stem charg; reduces sparsity.</w:t>
            </w:r>
          </w:p>
        </w:tc>
      </w:tr>
    </w:tbl>
    <w:p>
      <w:pPr>
        <w:pStyle w:val="Heading2"/>
        <w:spacing w:after="160" w:before="280"/>
      </w:pPr>
      <w:bookmarkStart w:name="s35" w:id="15"/>
      <w:r>
        <w:rPr>
          <w:rFonts w:ascii="Times New Roman" w:cs="Times New Roman" w:eastAsia="Times New Roman" w:hAnsi="Times New Roman"/>
          <w:b/>
          <w:bCs/>
          <w:color w:val="2E75B6"/>
          <w:sz w:val="26"/>
          <w:szCs w:val="26"/>
        </w:rPr>
        <w:t xml:space="preserve">3.5  Feature Extraction</w:t>
      </w:r>
      <w:bookmarkEnd w:id="47"/>
    </w:p>
    <w:p>
      <w:pPr>
        <w:spacing w:after="160" w:before="0" w:line="360" w:lineRule="auto"/>
        <w:jc w:val="both"/>
      </w:pPr>
      <w:r>
        <w:rPr>
          <w:rFonts w:ascii="Times New Roman" w:cs="Times New Roman" w:eastAsia="Times New Roman" w:hAnsi="Times New Roman"/>
        </w:rPr>
        <w:t xml:space="preserve">Pre-processed tokens are converted into numerical feature vectors by Term Frequency–Inverse Document Frequency (TF-IDF) vectorisation. Three vectorisers are trained and persisted:</w:t>
      </w:r>
    </w:p>
    <w:p>
      <w:pPr>
        <w:pStyle w:val="ListParagraph"/>
        <w:numPr>
          <w:ilvl w:val="0"/>
          <w:numId w:val="2"/>
        </w:numPr>
        <w:spacing w:after="120" w:before="0" w:line="340" w:lineRule="auto"/>
      </w:pPr>
      <w:r>
        <w:rPr>
          <w:rFonts w:ascii="Times New Roman" w:cs="Times New Roman" w:eastAsia="Times New Roman" w:hAnsi="Times New Roman"/>
        </w:rPr>
        <w:t xml:space="preserve">SMS model: max_features = 3,000, ngram_range = (1, 2) — bi-grams capture common spam phrase patterns.</w:t>
      </w:r>
    </w:p>
    <w:p>
      <w:pPr>
        <w:pStyle w:val="ListParagraph"/>
        <w:numPr>
          <w:ilvl w:val="0"/>
          <w:numId w:val="2"/>
        </w:numPr>
        <w:spacing w:after="120" w:before="0" w:line="340" w:lineRule="auto"/>
      </w:pPr>
      <w:r>
        <w:rPr>
          <w:rFonts w:ascii="Times New Roman" w:cs="Times New Roman" w:eastAsia="Times New Roman" w:hAnsi="Times New Roman"/>
        </w:rPr>
        <w:t xml:space="preserve">Voice model: max_features = 5,000, ngram_range = (1, 3) — a wider n-gram window captures longer spoken-language patterns found in scripted scam dialogues.</w:t>
      </w:r>
    </w:p>
    <w:p>
      <w:pPr>
        <w:pStyle w:val="ListParagraph"/>
        <w:numPr>
          <w:ilvl w:val="0"/>
          <w:numId w:val="2"/>
        </w:numPr>
        <w:spacing w:after="120" w:before="0" w:line="340" w:lineRule="auto"/>
      </w:pPr>
      <w:r>
        <w:rPr>
          <w:rFonts w:ascii="Times New Roman" w:cs="Times New Roman" w:eastAsia="Times New Roman" w:hAnsi="Times New Roman"/>
        </w:rPr>
        <w:t xml:space="preserve">Phishing model: max_features = 1,496 TF-IDF dimensions concatenated with 24 URL structural features and 24 textual-indicator features, giving a total feature space of 1,544 dimensions per sample.</w:t>
      </w:r>
    </w:p>
    <w:p>
      <w:pPr>
        <w:spacing w:after="80" w:before="0"/>
      </w:pPr>
    </w:p>
    <w:p>
      <w:pPr>
        <w:spacing w:after="80" w:before="240"/>
      </w:pPr>
      <w:r>
        <w:rPr>
          <w:rFonts w:ascii="Times New Roman" w:cs="Times New Roman" w:eastAsia="Times New Roman" w:hAnsi="Times New Roman"/>
          <w:b/>
          <w:bCs/>
          <w:color w:val="595959"/>
          <w:sz w:val="20"/>
          <w:szCs w:val="20"/>
        </w:rPr>
        <w:t xml:space="preserve">Table 3.3 — URL and Textual Features Used in the Phishing Detector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Category</w:t>
            </w:r>
          </w:p>
        </w:tc>
        <w:tc>
          <w:tcPr>
            <w:tcW w:type="dxa" w:w="66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Representative Features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structural</w:t>
            </w:r>
          </w:p>
        </w:tc>
        <w:tc>
          <w:tcPr>
            <w:tcW w:type="dxa" w:w="6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length, domain length, number of sub-domains, number of dots, number of slashes, path depth, query-string length</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content</w:t>
            </w:r>
          </w:p>
        </w:tc>
        <w:tc>
          <w:tcPr>
            <w:tcW w:type="dxa" w:w="6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Use of HTTPS, presence of IP address in hostname, presence of '@' or '-' in hostname, character entropy of the domain string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reputation</w:t>
            </w:r>
          </w:p>
        </w:tc>
        <w:tc>
          <w:tcPr>
            <w:tcW w:type="dxa" w:w="6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Suspicious TLD (.tk, .ml, .ga, .cf, .gq, .xyz), URL-shortener domains (bit.ly, tinyurl.com, t.co), known malicious-domain indicators</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Urgency lexicon</w:t>
            </w:r>
          </w:p>
        </w:tc>
        <w:tc>
          <w:tcPr>
            <w:tcW w:type="dxa" w:w="6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urgent, immediate, now, expire, deadline, limited time, act now</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Threat language</w:t>
            </w:r>
          </w:p>
        </w:tc>
        <w:tc>
          <w:tcPr>
            <w:tcW w:type="dxa" w:w="6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suspend, lock, disable, terminate, legal, banned, blocked</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Credential request</w:t>
            </w:r>
          </w:p>
        </w:tc>
        <w:tc>
          <w:tcPr>
            <w:tcW w:type="dxa" w:w="6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password, login, verify, OTP, PIN, account, confirm identity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Financial language</w:t>
            </w:r>
          </w:p>
        </w:tc>
        <w:tc>
          <w:tcPr>
            <w:tcW w:type="dxa" w:w="6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bank, transfer, payment, prize, reward, refund, cashback</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Brand impersonation</w:t>
            </w:r>
          </w:p>
        </w:tc>
        <w:tc>
          <w:tcPr>
            <w:tcW w:type="dxa" w:w="6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Look-alike tokens of ABA, Wing, ACLEDA, Smart, Cellcard, PayPal, Apple, Google, Amazon, Microsoft, Netflix</w:t>
            </w:r>
          </w:p>
        </w:tc>
      </w:tr>
    </w:tbl>
    <w:p>
      <w:pPr>
        <w:pStyle w:val="Heading2"/>
        <w:spacing w:after="160" w:before="280"/>
      </w:pPr>
      <w:bookmarkStart w:name="s36" w:id="16"/>
      <w:r>
        <w:rPr>
          <w:rFonts w:ascii="Times New Roman" w:cs="Times New Roman" w:eastAsia="Times New Roman" w:hAnsi="Times New Roman"/>
          <w:b/>
          <w:bCs/>
          <w:color w:val="2E75B6"/>
          <w:sz w:val="26"/>
          <w:szCs w:val="26"/>
        </w:rPr>
        <w:t xml:space="preserve">3.6  Model Architecture and Algorithm Selection</w:t>
      </w:r>
      <w:bookmarkEnd w:id="48"/>
    </w:p>
    <w:p>
      <w:pPr>
        <w:spacing w:after="160" w:before="0" w:line="360" w:lineRule="auto"/>
        <w:jc w:val="both"/>
      </w:pPr>
      <w:r>
        <w:rPr>
          <w:rFonts w:ascii="Times New Roman" w:cs="Times New Roman" w:eastAsia="Times New Roman" w:hAnsi="Times New Roman"/>
        </w:rPr>
        <w:t xml:space="preserve">Three specialised classifiers are trained, one per modality. All are implemented in scikit-learn 1.4 and persisted as Pickle artefacts together with their vectorisers and a JSON metadata sidecar that records metrics, feature count and configuration.</w:t>
      </w:r>
    </w:p>
    <w:p>
      <w:pPr>
        <w:spacing w:after="80" w:before="240"/>
      </w:pPr>
      <w:r>
        <w:rPr>
          <w:rFonts w:ascii="Times New Roman" w:cs="Times New Roman" w:eastAsia="Times New Roman" w:hAnsi="Times New Roman"/>
          <w:b/>
          <w:bCs/>
          <w:color w:val="595959"/>
          <w:sz w:val="20"/>
          <w:szCs w:val="20"/>
        </w:rPr>
        <w:t xml:space="preserve">Table 3.4 — Algorithm Comparison on Development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200"/>
        <w:gridCol w:w="2626"/>
      </w:tblGrid>
      <w:tr>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Task</w:t>
            </w:r>
          </w:p>
        </w:tc>
        <w:tc>
          <w:tcPr>
            <w:tcW w:type="dxa" w:w="2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Algorithm</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Dev Accuracy</w:t>
            </w:r>
          </w:p>
        </w:tc>
        <w:tc>
          <w:tcPr>
            <w:tcW w:type="dxa" w:w="1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Dev F1</w:t>
            </w:r>
          </w:p>
        </w:tc>
        <w:tc>
          <w:tcPr>
            <w:tcW w:type="dxa" w:w="26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Notes</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spam</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Naïve Bayes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94.1%</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0.938</w:t>
            </w:r>
          </w:p>
        </w:tc>
        <w:tc>
          <w:tcPr>
            <w:tcW w:type="dxa" w:w="2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Baseline</w:t>
            </w:r>
          </w:p>
        </w:tc>
      </w:tr>
      <w:tr>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spam</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SVM (linear kernel)</w:t>
            </w:r>
          </w:p>
        </w:tc>
        <w:tc>
          <w:tcPr>
            <w:tcW w:type="dxa" w:w="1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97.4%</w:t>
            </w:r>
          </w:p>
        </w:tc>
        <w:tc>
          <w:tcPr>
            <w:tcW w:type="dxa" w:w="1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0.973</w:t>
            </w:r>
          </w:p>
        </w:tc>
        <w:tc>
          <w:tcPr>
            <w:tcW w:type="dxa" w:w="2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Strong baseline; high training cost</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spam</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Logistic Regression ✓</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99.7%</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0.997</w:t>
            </w:r>
          </w:p>
        </w:tc>
        <w:tc>
          <w:tcPr>
            <w:tcW w:type="dxa" w:w="2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Selected — calibrated probabilities, fast inference</w:t>
            </w:r>
          </w:p>
        </w:tc>
      </w:tr>
      <w:tr>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Voice scam</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Naïve Bayes</w:t>
            </w:r>
          </w:p>
        </w:tc>
        <w:tc>
          <w:tcPr>
            <w:tcW w:type="dxa" w:w="1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92.5%</w:t>
            </w:r>
          </w:p>
        </w:tc>
        <w:tc>
          <w:tcPr>
            <w:tcW w:type="dxa" w:w="1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0.921</w:t>
            </w:r>
          </w:p>
        </w:tc>
        <w:tc>
          <w:tcPr>
            <w:tcW w:type="dxa" w:w="2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Baseline</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Voice scam</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Random Forest ✓</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w:t>
            </w:r>
          </w:p>
        </w:tc>
        <w:tc>
          <w:tcPr>
            <w:tcW w:type="dxa" w:w="2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Selected — non-linear, robust to sparse input</w:t>
            </w:r>
          </w:p>
        </w:tc>
      </w:tr>
      <w:tr>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Logistic Regression</w:t>
            </w:r>
          </w:p>
        </w:tc>
        <w:tc>
          <w:tcPr>
            <w:tcW w:type="dxa" w:w="1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72.6%</w:t>
            </w:r>
          </w:p>
        </w:tc>
        <w:tc>
          <w:tcPr>
            <w:tcW w:type="dxa" w:w="1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0.718</w:t>
            </w:r>
          </w:p>
        </w:tc>
        <w:tc>
          <w:tcPr>
            <w:tcW w:type="dxa" w:w="2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Struggles with mixed feature space</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SVM (RBF kernel)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78.9%</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0.786</w:t>
            </w:r>
          </w:p>
        </w:tc>
        <w:tc>
          <w:tcPr>
            <w:tcW w:type="dxa" w:w="2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Slow to train; poor latency</w:t>
            </w:r>
          </w:p>
        </w:tc>
      </w:tr>
      <w:tr>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w:t>
            </w:r>
          </w:p>
        </w:tc>
        <w:tc>
          <w:tcPr>
            <w:tcW w:type="dxa" w:w="2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Random Forest ✓</w:t>
            </w:r>
          </w:p>
        </w:tc>
        <w:tc>
          <w:tcPr>
            <w:tcW w:type="dxa" w:w="16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81.0%</w:t>
            </w:r>
          </w:p>
        </w:tc>
        <w:tc>
          <w:tcPr>
            <w:tcW w:type="dxa" w:w="1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0.803</w:t>
            </w:r>
          </w:p>
        </w:tc>
        <w:tc>
          <w:tcPr>
            <w:tcW w:type="dxa" w:w="2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Selected — handles heterogeneous features</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XGBoost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80.2%</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0.799</w:t>
            </w:r>
          </w:p>
        </w:tc>
        <w:tc>
          <w:tcPr>
            <w:tcW w:type="dxa" w:w="2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Comparable; heavier dependency footprint</w:t>
            </w:r>
          </w:p>
        </w:tc>
      </w:tr>
    </w:tbl>
    <w:p>
      <w:pPr>
        <w:spacing w:after="80" w:before="0"/>
      </w:pPr>
    </w:p>
    <w:p>
      <w:pPr>
        <w:spacing w:after="160" w:before="0" w:line="360" w:lineRule="auto"/>
        <w:jc w:val="both"/>
      </w:pPr>
      <w:r>
        <w:rPr>
          <w:rFonts w:ascii="Times New Roman" w:cs="Times New Roman" w:eastAsia="Times New Roman" w:hAnsi="Times New Roman"/>
        </w:rPr>
        <w:t xml:space="preserve">For the SMS task, Logistic Regression is trained with max_iter = 1,000, C = 1.0 and the L-BFGS solver. The Random Forest models use 100 estimators (voice) and 200 estimators (phishing) with Gini criterion. Hyperparameter selection was driven by a blend of accuracy, F1 and inference latency: models requiring more than 50 ms per request were deprecated even when their accuracy was marginally higher, because end-to-end latency is central to the user experience.</w:t>
      </w:r>
    </w:p>
    <w:p>
      <w:pPr>
        <w:pStyle w:val="Heading2"/>
        <w:spacing w:after="160" w:before="280"/>
      </w:pPr>
      <w:bookmarkStart w:name="s37" w:id="17"/>
      <w:r>
        <w:rPr>
          <w:rFonts w:ascii="Times New Roman" w:cs="Times New Roman" w:eastAsia="Times New Roman" w:hAnsi="Times New Roman"/>
          <w:b/>
          <w:bCs/>
          <w:color w:val="2E75B6"/>
          <w:sz w:val="26"/>
          <w:szCs w:val="26"/>
        </w:rPr>
        <w:t xml:space="preserve">3.7  Voice Processing Pipeline</w:t>
      </w:r>
      <w:bookmarkEnd w:id="49"/>
    </w:p>
    <w:p>
      <w:pPr>
        <w:spacing w:after="160" w:before="0" w:line="360" w:lineRule="auto"/>
        <w:jc w:val="both"/>
      </w:pPr>
      <w:r>
        <w:rPr>
          <w:rFonts w:ascii="Times New Roman" w:cs="Times New Roman" w:eastAsia="Times New Roman" w:hAnsi="Times New Roman"/>
        </w:rPr>
        <w:t xml:space="preserve">Voice input follows a multi-stage pipeline. The mobile client records audio in WAV or OGG format at 16 kHz and uploads it as a multipart form-data payload to the POST /api/v1/voice-scans endpoint. The backend immediately enqueues a BullMQ voice job with the raw audio bytes. The voice worker picks up the job and calls the FastAPI /predict-voice endpoint, where PyDub normalises the audio to 16 kHz mono WAV, Google Speech Recognition transcribes it to text, the standard preprocessing pipeline is applied, the TF-IDF vectoriser (voice) transforms the cleaned tokens, and the Random Forest classifier produces a verdict: is_scam, confidence and threat indicators. The entire end-to-end pipeline, measured from audio upload to classification result returned to the mobile client, averaged 1.2 seconds in internal benchmarks for a typical 5-second voice clip.</w:t>
      </w:r>
    </w:p>
    <w:p>
      <w:pPr>
        <w:spacing w:after="160" w:before="0" w:line="360" w:lineRule="auto"/>
        <w:jc w:val="both"/>
      </w:pPr>
      <w:r>
        <w:rPr>
          <w:rFonts w:ascii="Times New Roman" w:cs="Times New Roman" w:eastAsia="Times New Roman" w:hAnsi="Times New Roman"/>
        </w:rPr>
        <w:t xml:space="preserve">Voice files are accepted in WAV, MP3 and OGG formats; the maximum upload size is limited to 10 MB at the Kong gateway. The transcription is included in the result payload so that the user can see the text upon which the classification was based, preserving interpretability.</w:t>
      </w:r>
    </w:p>
    <w:p>
      <w:pPr>
        <w:pStyle w:val="Heading2"/>
        <w:spacing w:after="160" w:before="280"/>
      </w:pPr>
      <w:bookmarkStart w:name="s38" w:id="18"/>
      <w:r>
        <w:rPr>
          <w:rFonts w:ascii="Times New Roman" w:cs="Times New Roman" w:eastAsia="Times New Roman" w:hAnsi="Times New Roman"/>
          <w:b/>
          <w:bCs/>
          <w:color w:val="2E75B6"/>
          <w:sz w:val="26"/>
          <w:szCs w:val="26"/>
        </w:rPr>
        <w:t xml:space="preserve">3.8  Phishing Detection and Safe Lab</w:t>
      </w:r>
      <w:bookmarkEnd w:id="50"/>
    </w:p>
    <w:p>
      <w:pPr>
        <w:pStyle w:val="Heading3"/>
        <w:spacing w:after="120" w:before="200"/>
      </w:pPr>
      <w:r>
        <w:rPr>
          <w:rFonts w:ascii="Times New Roman" w:cs="Times New Roman" w:eastAsia="Times New Roman" w:hAnsi="Times New Roman"/>
          <w:b/>
          <w:bCs/>
          <w:color w:val="2E75B6"/>
          <w:sz w:val="24"/>
          <w:szCs w:val="24"/>
        </w:rPr>
        <w:t xml:space="preserve">3.8.1  Text-Based Phishing Scanner</w:t>
      </w:r>
    </w:p>
    <w:p>
      <w:pPr>
        <w:spacing w:after="160" w:before="0" w:line="360" w:lineRule="auto"/>
        <w:jc w:val="both"/>
      </w:pPr>
      <w:r>
        <w:rPr>
          <w:rFonts w:ascii="Times New Roman" w:cs="Times New Roman" w:eastAsia="Times New Roman" w:hAnsi="Times New Roman"/>
        </w:rPr>
        <w:t xml:space="preserve">The phishing text scanner accepts any SMS, email body or free-form message and runs it through the shared preprocessing pipeline described in Section 3.4. The resulting clean tokens are combined with the 48-dimensional URL+lexical feature vector and fed to the Random Forest phishing classifier. The detection threshold is set at 0.65 (65% phishing confidence): messages above this threshold are flagged as phishing; those below are reported as safe with a safety confidence equal to 1 minus the raw phishing probability. The system generates human-readable danger causes for every phishing detection, categorising the evidence by type (brand impersonation, credential request, suspicious URL, urgency language, etc.) and severity (medium, high, critical).</w:t>
      </w:r>
    </w:p>
    <w:p>
      <w:pPr>
        <w:pStyle w:val="Heading3"/>
        <w:spacing w:after="120" w:before="200"/>
      </w:pPr>
      <w:r>
        <w:rPr>
          <w:rFonts w:ascii="Times New Roman" w:cs="Times New Roman" w:eastAsia="Times New Roman" w:hAnsi="Times New Roman"/>
          <w:b/>
          <w:bCs/>
          <w:color w:val="2E75B6"/>
          <w:sz w:val="24"/>
          <w:szCs w:val="24"/>
        </w:rPr>
        <w:t xml:space="preserve">3.8.2  Deep URL Safe Lab</w:t>
      </w:r>
    </w:p>
    <w:p>
      <w:pPr>
        <w:spacing w:after="160" w:before="0" w:line="360" w:lineRule="auto"/>
        <w:jc w:val="both"/>
      </w:pPr>
      <w:r>
        <w:rPr>
          <w:rFonts w:ascii="Times New Roman" w:cs="Times New Roman" w:eastAsia="Times New Roman" w:hAnsi="Times New Roman"/>
        </w:rPr>
        <w:t xml:space="preserve">The URL scanner goes well beyond static pattern matching. When a URL is submitted, the system performs two analyses in parallel and merges the results. First, a static URL analysis inspects the URL string for the 48 engineered features described in Section 3.5 and returns per-URL reasons for any suspicious patterns detected. Second, and most importantly, a headless Chromium browser in a sandboxed Safe Lab environment navigates to the URL, captures a screenshot, inspects the DOM for login and password forms, monitors all network traffic, and detects a comprehensive set of behavioural signals.</w:t>
      </w:r>
    </w:p>
    <w:p>
      <w:pPr>
        <w:spacing w:after="160" w:before="0" w:line="360" w:lineRule="auto"/>
        <w:jc w:val="both"/>
      </w:pPr>
      <w:r>
        <w:rPr>
          <w:rFonts w:ascii="Times New Roman" w:cs="Times New Roman" w:eastAsia="Times New Roman" w:hAnsi="Times New Roman"/>
        </w:rPr>
        <w:t xml:space="preserve">The detection threshold for the URL scanner is lower (0.55) than for the text scanner (0.65) because even a moderate phishing probability combined with a strong behavioural signal constitutes sufficient evidence. The system will override the static verdict entirely if the Safe Lab observes critical behaviours such as cross-origin credential-harvest form posts, cryptominer scripts, camera or microphone permission requests without user interaction, or auto-downloads.</w:t>
      </w:r>
    </w:p>
    <w:p>
      <w:pPr>
        <w:spacing w:after="80" w:before="240"/>
      </w:pPr>
      <w:r>
        <w:rPr>
          <w:rFonts w:ascii="Times New Roman" w:cs="Times New Roman" w:eastAsia="Times New Roman" w:hAnsi="Times New Roman"/>
          <w:b/>
          <w:bCs/>
          <w:color w:val="595959"/>
          <w:sz w:val="20"/>
          <w:szCs w:val="20"/>
        </w:rPr>
        <w:t xml:space="preserve">Table 3.5 — Deep URL Safe Lab Behavioural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Signal Category</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Severity</w:t>
            </w:r>
          </w:p>
        </w:tc>
        <w:tc>
          <w:tcPr>
            <w:tcW w:type="dxa" w:w="52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Cross-origin credential POST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Critical</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Form submission sending username/password fields to a domain different from the page origin — a hallmark of phishing kits.</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Cryptominer script detection</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Critical</w:t>
            </w:r>
          </w:p>
        </w:tc>
        <w:tc>
          <w:tcPr>
            <w:tcW w:type="dxa" w:w="5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Known cryptocurrency-mining JavaScript libraries injected by the page, indicating a drive-by mining attack.</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Auto-download trigger</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Critical</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The page initiates a file download without user interaction, a vector for malware delivery.</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Login / password form present</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High</w:t>
            </w:r>
          </w:p>
        </w:tc>
        <w:tc>
          <w:tcPr>
            <w:tcW w:type="dxa" w:w="5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Page renders a form with password-type fields — very common on credential-harvest phishing pages.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Brand indicators in DOM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High</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Page uses logos or text of known brands (PayPal, ABA, Wing, Google, etc.) on a domain that is not that brand's official domain.</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Redirect chain (3+ hops)</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High</w:t>
            </w:r>
          </w:p>
        </w:tc>
        <w:tc>
          <w:tcPr>
            <w:tcW w:type="dxa" w:w="5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resolves through three or more redirects — a common obfuscation technique in phishing campaigns.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Permission request (cam/mic)</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High</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Page requests access to camera or microphone immediately on load, without user context.</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Hidden iframes</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High</w:t>
            </w:r>
          </w:p>
        </w:tc>
        <w:tc>
          <w:tcPr>
            <w:tcW w:type="dxa" w:w="5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Invisible iframes are injected — used for clickjacking and credential stealing.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Service worker registration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Medium</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Page registers a service worker, which can intercept future requests and serve phishing content even after the page closes.</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Domain age &lt; 30 days</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Medium</w:t>
            </w:r>
          </w:p>
        </w:tc>
        <w:tc>
          <w:tcPr>
            <w:tcW w:type="dxa" w:w="5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WHOIS lookup reveals the domain was registered very recently — a strong statistical indicator of phishing infrastructure.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Clipboard access attempt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Medium</w:t>
            </w:r>
          </w:p>
        </w:tc>
        <w:tc>
          <w:tcPr>
            <w:tcW w:type="dxa" w:w="5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Page attempts to read from the system clipboard without user gesture, potentially harvesting copied OTPs or passwords.</w:t>
            </w:r>
          </w:p>
        </w:tc>
      </w:tr>
    </w:tbl>
    <w:p>
      <w:pPr>
        <w:spacing w:after="80" w:before="0"/>
      </w:pPr>
    </w:p>
    <w:p>
      <w:pPr>
        <w:spacing w:after="160" w:before="0" w:line="360" w:lineRule="auto"/>
        <w:jc w:val="both"/>
      </w:pPr>
      <w:r>
        <w:rPr>
          <w:rFonts w:ascii="Times New Roman" w:cs="Times New Roman" w:eastAsia="Times New Roman" w:hAnsi="Times New Roman"/>
        </w:rPr>
        <w:t xml:space="preserve">The Safe Lab also captures a screenshot of the page, which is returned to the mobile client as a base64-encoded image so that the user can visually inspect the destination without actually visiting the URL. This capability is unique to the AI Anti-Spam Shield platform among the surveyed tools in the literature review.</w:t>
      </w:r>
    </w:p>
    <w:p>
      <w:pPr>
        <w:spacing w:after="160" w:before="0" w:line="360" w:lineRule="auto"/>
        <w:jc w:val="both"/>
      </w:pPr>
      <w:r>
        <w:rPr>
          <w:rFonts w:ascii="Times New Roman" w:cs="Times New Roman" w:eastAsia="Times New Roman" w:hAnsi="Times New Roman"/>
        </w:rPr>
        <w:t xml:space="preserve">Results from the Safe Lab are cached in Redis for one hour (keyed on a SHA-256 hash of the URL), so that repeated scans of the same URL are served instantly from cache while still expiring frequently enough that newly weaponised URLs are re-analysed in a timely fashion. The cache is versioned by scorer version string (currently v3) so that a code change to the risk-scoring logic automatically invalidates all stale entries.</w:t>
      </w:r>
    </w:p>
    <w:p>
      <w:pPr>
        <w:pStyle w:val="Heading2"/>
        <w:spacing w:after="160" w:before="280"/>
      </w:pPr>
      <w:bookmarkStart w:name="s39" w:id="19"/>
      <w:r>
        <w:rPr>
          <w:rFonts w:ascii="Times New Roman" w:cs="Times New Roman" w:eastAsia="Times New Roman" w:hAnsi="Times New Roman"/>
          <w:b/>
          <w:bCs/>
          <w:color w:val="2E75B6"/>
          <w:sz w:val="26"/>
          <w:szCs w:val="26"/>
        </w:rPr>
        <w:t xml:space="preserve">3.9  Email Auto-Scan Feature</w:t>
      </w:r>
      <w:bookmarkEnd w:id="51"/>
    </w:p>
    <w:p>
      <w:pPr>
        <w:spacing w:after="160" w:before="0" w:line="360" w:lineRule="auto"/>
        <w:jc w:val="both"/>
      </w:pPr>
      <w:r>
        <w:rPr>
          <w:rFonts w:ascii="Times New Roman" w:cs="Times New Roman" w:eastAsia="Times New Roman" w:hAnsi="Times New Roman"/>
        </w:rPr>
        <w:t xml:space="preserve">Users may connect a Gmail or Outlook inbox to the platform via IMAP. Once connected, the platform automatically scans incoming emails at a configurable interval (minimum 15 minutes). Each email's subject line, sender address and first 200 characters of the body are submitted to both the spam classifier and the phishing classifier. Emails above the detection threshold in either model are flagged in the scan results list. Users may then perform a bulk-clean operation that uses the IMAP MOVE command to relocate all flagged emails to the Trash folder in a single operation.</w:t>
      </w:r>
    </w:p>
    <w:p>
      <w:pPr>
        <w:spacing w:after="160" w:before="0" w:line="360" w:lineRule="auto"/>
        <w:jc w:val="both"/>
      </w:pPr>
      <w:r>
        <w:rPr>
          <w:rFonts w:ascii="Times New Roman" w:cs="Times New Roman" w:eastAsia="Times New Roman" w:hAnsi="Times New Roman"/>
        </w:rPr>
        <w:t xml:space="preserve">IMAP credentials (app passwords) are stored AES-256-GCM encrypted in the database, with the encryption key supplied exclusively through the ENCRYPTION_KEY environment variable. No plaintext credentials are ever written to disk or logged.</w:t>
      </w:r>
    </w:p>
    <w:p>
      <w:pPr>
        <w:pStyle w:val="Heading2"/>
        <w:spacing w:after="160" w:before="280"/>
      </w:pPr>
      <w:bookmarkStart w:name="s310" w:id="20"/>
      <w:r>
        <w:rPr>
          <w:rFonts w:ascii="Times New Roman" w:cs="Times New Roman" w:eastAsia="Times New Roman" w:hAnsi="Times New Roman"/>
          <w:b/>
          <w:bCs/>
          <w:color w:val="2E75B6"/>
          <w:sz w:val="26"/>
          <w:szCs w:val="26"/>
        </w:rPr>
        <w:t xml:space="preserve">3.10  Additional Platform Features</w:t>
      </w:r>
      <w:bookmarkEnd w:id="52"/>
    </w:p>
    <w:p>
      <w:pPr>
        <w:pStyle w:val="Heading3"/>
        <w:spacing w:after="120" w:before="200"/>
      </w:pPr>
      <w:r>
        <w:rPr>
          <w:rFonts w:ascii="Times New Roman" w:cs="Times New Roman" w:eastAsia="Times New Roman" w:hAnsi="Times New Roman"/>
          <w:b/>
          <w:bCs/>
          <w:color w:val="2E75B6"/>
          <w:sz w:val="24"/>
          <w:szCs w:val="24"/>
        </w:rPr>
        <w:t xml:space="preserve">3.10.1  Network Monitor</w:t>
      </w:r>
    </w:p>
    <w:p>
      <w:pPr>
        <w:spacing w:after="160" w:before="0" w:line="360" w:lineRule="auto"/>
        <w:jc w:val="both"/>
      </w:pPr>
      <w:r>
        <w:rPr>
          <w:rFonts w:ascii="Times New Roman" w:cs="Times New Roman" w:eastAsia="Times New Roman" w:hAnsi="Times New Roman"/>
        </w:rPr>
        <w:t xml:space="preserve">The network-monitor middleware intercepts every HTTP request passing through the Express.js backend and writes a NetworkEvent record to the database capturing the source IP, target path, HTTP method, response status code and a calculated risk score. Requests that exhibit suspicious patterns — high-frequency scanning from a single IP, unusual User-Agent strings, paths matching known scanning tools — are flagged with isSuspicious = true. Administrators can view live and historical network events in the Security Operations dashboard, filter by IP or event type, and export logs for forensic analysis.</w:t>
      </w:r>
    </w:p>
    <w:p>
      <w:pPr>
        <w:pStyle w:val="Heading3"/>
        <w:spacing w:after="120" w:before="200"/>
      </w:pPr>
      <w:r>
        <w:rPr>
          <w:rFonts w:ascii="Times New Roman" w:cs="Times New Roman" w:eastAsia="Times New Roman" w:hAnsi="Times New Roman"/>
          <w:b/>
          <w:bCs/>
          <w:color w:val="2E75B6"/>
          <w:sz w:val="24"/>
          <w:szCs w:val="24"/>
        </w:rPr>
        <w:t xml:space="preserve">3.10.2  Behaviour Analysis</w:t>
      </w:r>
    </w:p>
    <w:p>
      <w:pPr>
        <w:spacing w:after="160" w:before="0" w:line="360" w:lineRule="auto"/>
        <w:jc w:val="both"/>
      </w:pPr>
      <w:r>
        <w:rPr>
          <w:rFonts w:ascii="Times New Roman" w:cs="Times New Roman" w:eastAsia="Times New Roman" w:hAnsi="Times New Roman"/>
        </w:rPr>
        <w:t xml:space="preserve">A behaviour-analysis module records BehaviorLog entries for every significant user action (SCAN, LOGIN, REPORT, FILE_UPLOAD, API_CALL, PASSWORD_CHANGE). A lightweight anomaly-detection heuristic computes a risk score for each action based on frequency, time-of-day deviation and action-type entropy. Actions whose risk score exceeds a configurable threshold are flagged as anomalous and surface in the administrator dashboard. This module is designed to detect compromised accounts that exhibit unusual scanning patterns or bulk data exports.</w:t>
      </w:r>
    </w:p>
    <w:p>
      <w:pPr>
        <w:pStyle w:val="Heading3"/>
        <w:spacing w:after="120" w:before="200"/>
      </w:pPr>
      <w:r>
        <w:rPr>
          <w:rFonts w:ascii="Times New Roman" w:cs="Times New Roman" w:eastAsia="Times New Roman" w:hAnsi="Times New Roman"/>
          <w:b/>
          <w:bCs/>
          <w:color w:val="2E75B6"/>
          <w:sz w:val="24"/>
          <w:szCs w:val="24"/>
        </w:rPr>
        <w:t xml:space="preserve">3.10.3  File Scanner</w:t>
      </w:r>
    </w:p>
    <w:p>
      <w:pPr>
        <w:spacing w:after="160" w:before="0" w:line="360" w:lineRule="auto"/>
        <w:jc w:val="both"/>
      </w:pPr>
      <w:r>
        <w:rPr>
          <w:rFonts w:ascii="Times New Roman" w:cs="Times New Roman" w:eastAsia="Times New Roman" w:hAnsi="Times New Roman"/>
        </w:rPr>
        <w:t xml:space="preserve">The file-scanner module accepts file uploads up to 10 MB and computes the SHA-256 hash of the uploaded file. If the hash matches a known-malicious hash in the local threat-intelligence database, the file is immediately flagged as MALICIOUS. If no local match is found, the file metadata is submitted to the VirusTotal API for a multi-engine scan. The result — CLEAN, SUSPICIOUS or MALICIOUS — is stored in a FileScan record linked to the submitting user, and a Threat record is created if the verdict is SUSPICIOUS or MALICIOUS.</w:t>
      </w:r>
    </w:p>
    <w:p>
      <w:pPr>
        <w:pStyle w:val="Heading3"/>
        <w:spacing w:after="120" w:before="200"/>
      </w:pPr>
      <w:r>
        <w:rPr>
          <w:rFonts w:ascii="Times New Roman" w:cs="Times New Roman" w:eastAsia="Times New Roman" w:hAnsi="Times New Roman"/>
          <w:b/>
          <w:bCs/>
          <w:color w:val="2E75B6"/>
          <w:sz w:val="24"/>
          <w:szCs w:val="24"/>
        </w:rPr>
        <w:t xml:space="preserve">3.10.4  Incident Response Playbooks</w:t>
      </w:r>
    </w:p>
    <w:p>
      <w:pPr>
        <w:spacing w:after="160" w:before="0" w:line="360" w:lineRule="auto"/>
        <w:jc w:val="both"/>
      </w:pPr>
      <w:r>
        <w:rPr>
          <w:rFonts w:ascii="Times New Roman" w:cs="Times New Roman" w:eastAsia="Times New Roman" w:hAnsi="Times New Roman"/>
        </w:rPr>
        <w:t xml:space="preserve">Administrators may configure automated incident-response playbooks that define sequences of actions to be taken when a threat of specified type and severity is detected. Playbooks support actions including sending email alerts, creating incident tickets, blocking source IPs at the Kong gateway level, and triggering model retraining. The playbook engine is implemented as a BullMQ worker that processes playbook-execution jobs asynchronously, ensuring that incident response does not block the main request thread.</w:t>
      </w:r>
    </w:p>
    <w:p>
      <w:pPr>
        <w:pStyle w:val="Heading3"/>
        <w:spacing w:after="120" w:before="200"/>
      </w:pPr>
      <w:r>
        <w:rPr>
          <w:rFonts w:ascii="Times New Roman" w:cs="Times New Roman" w:eastAsia="Times New Roman" w:hAnsi="Times New Roman"/>
          <w:b/>
          <w:bCs/>
          <w:color w:val="2E75B6"/>
          <w:sz w:val="24"/>
          <w:szCs w:val="24"/>
        </w:rPr>
        <w:t xml:space="preserve">3.10.5  Continuous Learning and Model Retraining</w:t>
      </w:r>
    </w:p>
    <w:p>
      <w:pPr>
        <w:spacing w:after="160" w:before="0" w:line="360" w:lineRule="auto"/>
        <w:jc w:val="both"/>
      </w:pPr>
      <w:r>
        <w:rPr>
          <w:rFonts w:ascii="Times New Roman" w:cs="Times New Roman" w:eastAsia="Times New Roman" w:hAnsi="Times New Roman"/>
        </w:rPr>
        <w:t xml:space="preserve">The platform implements a feedback-driven continuous-learning pipeline. When a user marks a scan result as incorrect — either a false positive (ham labelled as spam) or a false negative (spam labelled as ham) — the original message and the correct label are stored in a UserFeedback record in the database. A weekly retraining worker periodically queries all approved feedback items, appends them to the training partition, retrains the affected classifier, evaluates the retrained model on the canonical held-out test set, and — if the metrics improve — deploys the new model by hot-swapping the FastAPI model endpoint without service restart. In internal experiments over the final two weeks of the project, as few as 20 user-supplied corrections per week were sufficient to close approximately one-third of the drift observed on synthetic adversarial examples.</w:t>
      </w:r>
    </w:p>
    <w:p>
      <w:pPr>
        <w:pStyle w:val="Heading2"/>
        <w:spacing w:after="160" w:before="280"/>
      </w:pPr>
      <w:bookmarkStart w:name="s311" w:id="21"/>
      <w:r>
        <w:rPr>
          <w:rFonts w:ascii="Times New Roman" w:cs="Times New Roman" w:eastAsia="Times New Roman" w:hAnsi="Times New Roman"/>
          <w:b/>
          <w:bCs/>
          <w:color w:val="2E75B6"/>
          <w:sz w:val="26"/>
          <w:szCs w:val="26"/>
        </w:rPr>
        <w:t xml:space="preserve">3.11  Functional and Non-Functional Requirements</w:t>
      </w:r>
      <w:bookmarkEnd w:id="53"/>
    </w:p>
    <w:p>
      <w:pPr>
        <w:pStyle w:val="Heading3"/>
        <w:spacing w:after="120" w:before="200"/>
      </w:pPr>
      <w:r>
        <w:rPr>
          <w:rFonts w:ascii="Times New Roman" w:cs="Times New Roman" w:eastAsia="Times New Roman" w:hAnsi="Times New Roman"/>
          <w:b/>
          <w:bCs/>
          <w:color w:val="2E75B6"/>
          <w:sz w:val="24"/>
          <w:szCs w:val="24"/>
        </w:rPr>
        <w:t xml:space="preserve">3.11.1  Functional Requirements</w:t>
      </w:r>
    </w:p>
    <w:p>
      <w:pPr>
        <w:pStyle w:val="ListParagraph"/>
        <w:numPr>
          <w:ilvl w:val="0"/>
          <w:numId w:val="2"/>
        </w:numPr>
        <w:spacing w:after="120" w:before="0" w:line="340" w:lineRule="auto"/>
      </w:pPr>
      <w:r>
        <w:rPr>
          <w:rFonts w:ascii="Times New Roman" w:cs="Times New Roman" w:eastAsia="Times New Roman" w:hAnsi="Times New Roman"/>
        </w:rPr>
        <w:t xml:space="preserve">User registration and JWT-based authentication (access + refresh token rotation)</w:t>
      </w:r>
    </w:p>
    <w:p>
      <w:pPr>
        <w:pStyle w:val="ListParagraph"/>
        <w:numPr>
          <w:ilvl w:val="0"/>
          <w:numId w:val="2"/>
        </w:numPr>
        <w:spacing w:after="120" w:before="0" w:line="340" w:lineRule="auto"/>
      </w:pPr>
      <w:r>
        <w:rPr>
          <w:rFonts w:ascii="Times New Roman" w:cs="Times New Roman" w:eastAsia="Times New Roman" w:hAnsi="Times New Roman"/>
        </w:rPr>
        <w:t xml:space="preserve">Dashboard for end users showing scan statistics, threat distribution and recent activity</w:t>
      </w:r>
    </w:p>
    <w:p>
      <w:pPr>
        <w:pStyle w:val="ListParagraph"/>
        <w:numPr>
          <w:ilvl w:val="0"/>
          <w:numId w:val="2"/>
        </w:numPr>
        <w:spacing w:after="120" w:before="0" w:line="340" w:lineRule="auto"/>
      </w:pPr>
      <w:r>
        <w:rPr>
          <w:rFonts w:ascii="Times New Roman" w:cs="Times New Roman" w:eastAsia="Times New Roman" w:hAnsi="Times New Roman"/>
        </w:rPr>
        <w:t xml:space="preserve">Administrator dashboard with platform-wide analytics and user management</w:t>
      </w:r>
    </w:p>
    <w:p>
      <w:pPr>
        <w:pStyle w:val="ListParagraph"/>
        <w:numPr>
          <w:ilvl w:val="0"/>
          <w:numId w:val="2"/>
        </w:numPr>
        <w:spacing w:after="120" w:before="0" w:line="340" w:lineRule="auto"/>
      </w:pPr>
      <w:r>
        <w:rPr>
          <w:rFonts w:ascii="Times New Roman" w:cs="Times New Roman" w:eastAsia="Times New Roman" w:hAnsi="Times New Roman"/>
        </w:rPr>
        <w:t xml:space="preserve">SMS text scanning for spam classification with confidence score and threat indicators</w:t>
      </w:r>
    </w:p>
    <w:p>
      <w:pPr>
        <w:pStyle w:val="ListParagraph"/>
        <w:numPr>
          <w:ilvl w:val="0"/>
          <w:numId w:val="2"/>
        </w:numPr>
        <w:spacing w:after="120" w:before="0" w:line="340" w:lineRule="auto"/>
      </w:pPr>
      <w:r>
        <w:rPr>
          <w:rFonts w:ascii="Times New Roman" w:cs="Times New Roman" w:eastAsia="Times New Roman" w:hAnsi="Times New Roman"/>
        </w:rPr>
        <w:t xml:space="preserve">Voice message scanning via Google Speech-to-Text transcription and scam classification</w:t>
      </w:r>
    </w:p>
    <w:p>
      <w:pPr>
        <w:pStyle w:val="ListParagraph"/>
        <w:numPr>
          <w:ilvl w:val="0"/>
          <w:numId w:val="2"/>
        </w:numPr>
        <w:spacing w:after="120" w:before="0" w:line="340" w:lineRule="auto"/>
      </w:pPr>
      <w:r>
        <w:rPr>
          <w:rFonts w:ascii="Times New Roman" w:cs="Times New Roman" w:eastAsia="Times New Roman" w:hAnsi="Times New Roman"/>
        </w:rPr>
        <w:t xml:space="preserve">URL deep scanning with Safe Lab behavioural analysis, screenshot capture and risk assessment</w:t>
      </w:r>
    </w:p>
    <w:p>
      <w:pPr>
        <w:pStyle w:val="ListParagraph"/>
        <w:numPr>
          <w:ilvl w:val="0"/>
          <w:numId w:val="2"/>
        </w:numPr>
        <w:spacing w:after="120" w:before="0" w:line="340" w:lineRule="auto"/>
      </w:pPr>
      <w:r>
        <w:rPr>
          <w:rFonts w:ascii="Times New Roman" w:cs="Times New Roman" w:eastAsia="Times New Roman" w:hAnsi="Times New Roman"/>
        </w:rPr>
        <w:t xml:space="preserve">Phishing text scanning with brand-impersonation detection and danger-cause breakdown</w:t>
      </w:r>
    </w:p>
    <w:p>
      <w:pPr>
        <w:pStyle w:val="ListParagraph"/>
        <w:numPr>
          <w:ilvl w:val="0"/>
          <w:numId w:val="2"/>
        </w:numPr>
        <w:spacing w:after="120" w:before="0" w:line="340" w:lineRule="auto"/>
      </w:pPr>
      <w:r>
        <w:rPr>
          <w:rFonts w:ascii="Times New Roman" w:cs="Times New Roman" w:eastAsia="Times New Roman" w:hAnsi="Times New Roman"/>
        </w:rPr>
        <w:t xml:space="preserve">Email auto-scan via IMAP (Gmail and Outlook) with configurable scan interval</w:t>
      </w:r>
    </w:p>
    <w:p>
      <w:pPr>
        <w:pStyle w:val="ListParagraph"/>
        <w:numPr>
          <w:ilvl w:val="0"/>
          <w:numId w:val="2"/>
        </w:numPr>
        <w:spacing w:after="120" w:before="0" w:line="340" w:lineRule="auto"/>
      </w:pPr>
      <w:r>
        <w:rPr>
          <w:rFonts w:ascii="Times New Roman" w:cs="Times New Roman" w:eastAsia="Times New Roman" w:hAnsi="Times New Roman"/>
        </w:rPr>
        <w:t xml:space="preserve">Bulk-clean flagged emails (IMAP MOVE to Trash)</w:t>
      </w:r>
    </w:p>
    <w:p>
      <w:pPr>
        <w:pStyle w:val="ListParagraph"/>
        <w:numPr>
          <w:ilvl w:val="0"/>
          <w:numId w:val="2"/>
        </w:numPr>
        <w:spacing w:after="120" w:before="0" w:line="340" w:lineRule="auto"/>
      </w:pPr>
      <w:r>
        <w:rPr>
          <w:rFonts w:ascii="Times New Roman" w:cs="Times New Roman" w:eastAsia="Times New Roman" w:hAnsi="Times New Roman"/>
        </w:rPr>
        <w:t xml:space="preserve">Real-time WebSocket alerts and push notifications for detected threats</w:t>
      </w:r>
    </w:p>
    <w:p>
      <w:pPr>
        <w:pStyle w:val="ListParagraph"/>
        <w:numPr>
          <w:ilvl w:val="0"/>
          <w:numId w:val="2"/>
        </w:numPr>
        <w:spacing w:after="120" w:before="0" w:line="340" w:lineRule="auto"/>
      </w:pPr>
      <w:r>
        <w:rPr>
          <w:rFonts w:ascii="Times New Roman" w:cs="Times New Roman" w:eastAsia="Times New Roman" w:hAnsi="Times New Roman"/>
        </w:rPr>
        <w:t xml:space="preserve">Scan history with date, type and threat-level filters</w:t>
      </w:r>
    </w:p>
    <w:p>
      <w:pPr>
        <w:pStyle w:val="ListParagraph"/>
        <w:numPr>
          <w:ilvl w:val="0"/>
          <w:numId w:val="2"/>
        </w:numPr>
        <w:spacing w:after="120" w:before="0" w:line="340" w:lineRule="auto"/>
      </w:pPr>
      <w:r>
        <w:rPr>
          <w:rFonts w:ascii="Times New Roman" w:cs="Times New Roman" w:eastAsia="Times New Roman" w:hAnsi="Times New Roman"/>
        </w:rPr>
        <w:t xml:space="preserve">Threat reporting with categorisation (SPAM / PHISHING / SCAM / SUSPICIOUS)</w:t>
      </w:r>
    </w:p>
    <w:p>
      <w:pPr>
        <w:pStyle w:val="ListParagraph"/>
        <w:numPr>
          <w:ilvl w:val="0"/>
          <w:numId w:val="2"/>
        </w:numPr>
        <w:spacing w:after="120" w:before="0" w:line="340" w:lineRule="auto"/>
      </w:pPr>
      <w:r>
        <w:rPr>
          <w:rFonts w:ascii="Times New Roman" w:cs="Times New Roman" w:eastAsia="Times New Roman" w:hAnsi="Times New Roman"/>
        </w:rPr>
        <w:t xml:space="preserve">User feedback submission for model corrections</w:t>
      </w:r>
    </w:p>
    <w:p>
      <w:pPr>
        <w:pStyle w:val="ListParagraph"/>
        <w:numPr>
          <w:ilvl w:val="0"/>
          <w:numId w:val="2"/>
        </w:numPr>
        <w:spacing w:after="120" w:before="0" w:line="340" w:lineRule="auto"/>
      </w:pPr>
      <w:r>
        <w:rPr>
          <w:rFonts w:ascii="Times New Roman" w:cs="Times New Roman" w:eastAsia="Times New Roman" w:hAnsi="Times New Roman"/>
        </w:rPr>
        <w:t xml:space="preserve">Subscription management (Free, Pro, Enterprise) via Stripe</w:t>
      </w:r>
    </w:p>
    <w:p>
      <w:pPr>
        <w:pStyle w:val="ListParagraph"/>
        <w:numPr>
          <w:ilvl w:val="0"/>
          <w:numId w:val="2"/>
        </w:numPr>
        <w:spacing w:after="120" w:before="0" w:line="340" w:lineRule="auto"/>
      </w:pPr>
      <w:r>
        <w:rPr>
          <w:rFonts w:ascii="Times New Roman" w:cs="Times New Roman" w:eastAsia="Times New Roman" w:hAnsi="Times New Roman"/>
        </w:rPr>
        <w:t xml:space="preserve">Network monitor and security events log</w:t>
      </w:r>
    </w:p>
    <w:p>
      <w:pPr>
        <w:pStyle w:val="ListParagraph"/>
        <w:numPr>
          <w:ilvl w:val="0"/>
          <w:numId w:val="2"/>
        </w:numPr>
        <w:spacing w:after="120" w:before="0" w:line="340" w:lineRule="auto"/>
      </w:pPr>
      <w:r>
        <w:rPr>
          <w:rFonts w:ascii="Times New Roman" w:cs="Times New Roman" w:eastAsia="Times New Roman" w:hAnsi="Times New Roman"/>
        </w:rPr>
        <w:t xml:space="preserve">Behaviour anomaly detection</w:t>
      </w:r>
    </w:p>
    <w:p>
      <w:pPr>
        <w:pStyle w:val="ListParagraph"/>
        <w:numPr>
          <w:ilvl w:val="0"/>
          <w:numId w:val="2"/>
        </w:numPr>
        <w:spacing w:after="120" w:before="0" w:line="340" w:lineRule="auto"/>
      </w:pPr>
      <w:r>
        <w:rPr>
          <w:rFonts w:ascii="Times New Roman" w:cs="Times New Roman" w:eastAsia="Times New Roman" w:hAnsi="Times New Roman"/>
        </w:rPr>
        <w:t xml:space="preserve">File scanner with VirusTotal integration</w:t>
      </w:r>
    </w:p>
    <w:p>
      <w:pPr>
        <w:pStyle w:val="ListParagraph"/>
        <w:numPr>
          <w:ilvl w:val="0"/>
          <w:numId w:val="2"/>
        </w:numPr>
        <w:spacing w:after="120" w:before="0" w:line="340" w:lineRule="auto"/>
      </w:pPr>
      <w:r>
        <w:rPr>
          <w:rFonts w:ascii="Times New Roman" w:cs="Times New Roman" w:eastAsia="Times New Roman" w:hAnsi="Times New Roman"/>
        </w:rPr>
        <w:t xml:space="preserve">Incident management and automated response playbooks</w:t>
      </w:r>
    </w:p>
    <w:p>
      <w:pPr>
        <w:pStyle w:val="ListParagraph"/>
        <w:numPr>
          <w:ilvl w:val="0"/>
          <w:numId w:val="2"/>
        </w:numPr>
        <w:spacing w:after="120" w:before="0" w:line="340" w:lineRule="auto"/>
      </w:pPr>
      <w:r>
        <w:rPr>
          <w:rFonts w:ascii="Times New Roman" w:cs="Times New Roman" w:eastAsia="Times New Roman" w:hAnsi="Times New Roman"/>
        </w:rPr>
        <w:t xml:space="preserve">Model retraining from user feedback</w:t>
      </w:r>
    </w:p>
    <w:p>
      <w:pPr>
        <w:pStyle w:val="ListParagraph"/>
        <w:numPr>
          <w:ilvl w:val="0"/>
          <w:numId w:val="2"/>
        </w:numPr>
        <w:spacing w:after="120" w:before="0" w:line="340" w:lineRule="auto"/>
      </w:pPr>
      <w:r>
        <w:rPr>
          <w:rFonts w:ascii="Times New Roman" w:cs="Times New Roman" w:eastAsia="Times New Roman" w:hAnsi="Times New Roman"/>
        </w:rPr>
        <w:t xml:space="preserve">Forgot-password and profile management flows</w:t>
      </w:r>
    </w:p>
    <w:p>
      <w:pPr>
        <w:pStyle w:val="Heading3"/>
        <w:spacing w:after="120" w:before="200"/>
      </w:pPr>
      <w:r>
        <w:rPr>
          <w:rFonts w:ascii="Times New Roman" w:cs="Times New Roman" w:eastAsia="Times New Roman" w:hAnsi="Times New Roman"/>
          <w:b/>
          <w:bCs/>
          <w:color w:val="2E75B6"/>
          <w:sz w:val="24"/>
          <w:szCs w:val="24"/>
        </w:rPr>
        <w:t xml:space="preserve">3.11.2  Non-Functional Requirements</w:t>
      </w:r>
    </w:p>
    <w:p>
      <w:pPr>
        <w:pStyle w:val="ListParagraph"/>
        <w:numPr>
          <w:ilvl w:val="0"/>
          <w:numId w:val="2"/>
        </w:numPr>
        <w:spacing w:after="120" w:before="0" w:line="340" w:lineRule="auto"/>
      </w:pPr>
      <w:r>
        <w:rPr>
          <w:rFonts w:ascii="Times New Roman" w:cs="Times New Roman" w:eastAsia="Times New Roman" w:hAnsi="Times New Roman"/>
        </w:rPr>
        <w:t xml:space="preserve">Performance: API response time &lt; 100 ms (median); voice processing &lt; 2 seconds.</w:t>
      </w:r>
    </w:p>
    <w:p>
      <w:pPr>
        <w:pStyle w:val="ListParagraph"/>
        <w:numPr>
          <w:ilvl w:val="0"/>
          <w:numId w:val="2"/>
        </w:numPr>
        <w:spacing w:after="120" w:before="0" w:line="340" w:lineRule="auto"/>
      </w:pPr>
      <w:r>
        <w:rPr>
          <w:rFonts w:ascii="Times New Roman" w:cs="Times New Roman" w:eastAsia="Times New Roman" w:hAnsi="Times New Roman"/>
        </w:rPr>
        <w:t xml:space="preserve">Security: Least-privilege JWT authentication; bcrypt password hashing; AES-256-GCM encryption for sensitive fields; HTTPS-only in production; HTTP-only cookie for refresh tokens.</w:t>
      </w:r>
    </w:p>
    <w:p>
      <w:pPr>
        <w:pStyle w:val="ListParagraph"/>
        <w:numPr>
          <w:ilvl w:val="0"/>
          <w:numId w:val="2"/>
        </w:numPr>
        <w:spacing w:after="120" w:before="0" w:line="340" w:lineRule="auto"/>
      </w:pPr>
      <w:r>
        <w:rPr>
          <w:rFonts w:ascii="Times New Roman" w:cs="Times New Roman" w:eastAsia="Times New Roman" w:hAnsi="Times New Roman"/>
        </w:rPr>
        <w:t xml:space="preserve">Scalability: Stateless microservices scalable horizontally by increasing Docker Compose replica counts; tested to 200 concurrent requests.</w:t>
      </w:r>
    </w:p>
    <w:p>
      <w:pPr>
        <w:pStyle w:val="ListParagraph"/>
        <w:numPr>
          <w:ilvl w:val="0"/>
          <w:numId w:val="2"/>
        </w:numPr>
        <w:spacing w:after="120" w:before="0" w:line="340" w:lineRule="auto"/>
      </w:pPr>
      <w:r>
        <w:rPr>
          <w:rFonts w:ascii="Times New Roman" w:cs="Times New Roman" w:eastAsia="Times New Roman" w:hAnsi="Times New Roman"/>
        </w:rPr>
        <w:t xml:space="preserve">Reliability: Health-check endpoints on every service; Kong declared health-checks with 30-second interval and 3-failure threshold; Redis and PostgreSQL data persisted in named Docker volumes.</w:t>
      </w:r>
    </w:p>
    <w:p>
      <w:pPr>
        <w:pStyle w:val="ListParagraph"/>
        <w:numPr>
          <w:ilvl w:val="0"/>
          <w:numId w:val="2"/>
        </w:numPr>
        <w:spacing w:after="120" w:before="0" w:line="340" w:lineRule="auto"/>
      </w:pPr>
      <w:r>
        <w:rPr>
          <w:rFonts w:ascii="Times New Roman" w:cs="Times New Roman" w:eastAsia="Times New Roman" w:hAnsi="Times New Roman"/>
        </w:rPr>
        <w:t xml:space="preserve">Testability: Three-layer testing (unit, integration, end-to-end); model quality regression guard that fails the build if accuracy drops by more than one percentage point.</w:t>
      </w:r>
    </w:p>
    <w:p>
      <w:pPr>
        <w:pStyle w:val="ListParagraph"/>
        <w:numPr>
          <w:ilvl w:val="0"/>
          <w:numId w:val="2"/>
        </w:numPr>
        <w:spacing w:after="120" w:before="0" w:line="340" w:lineRule="auto"/>
      </w:pPr>
      <w:r>
        <w:rPr>
          <w:rFonts w:ascii="Times New Roman" w:cs="Times New Roman" w:eastAsia="Times New Roman" w:hAnsi="Times New Roman"/>
        </w:rPr>
        <w:t xml:space="preserve">Deployability: Declarative Docker Compose files; single-command deployment; environment-variable-driven configuration.</w:t>
      </w:r>
    </w:p>
    <w:p>
      <w:pPr>
        <w:pStyle w:val="Heading2"/>
        <w:spacing w:after="160" w:before="280"/>
      </w:pPr>
      <w:bookmarkStart w:name="s312" w:id="22"/>
      <w:r>
        <w:rPr>
          <w:rFonts w:ascii="Times New Roman" w:cs="Times New Roman" w:eastAsia="Times New Roman" w:hAnsi="Times New Roman"/>
          <w:b/>
          <w:bCs/>
          <w:color w:val="2E75B6"/>
          <w:sz w:val="26"/>
          <w:szCs w:val="26"/>
        </w:rPr>
        <w:t xml:space="preserve">3.12  Database Design</w:t>
      </w:r>
      <w:bookmarkEnd w:id="54"/>
    </w:p>
    <w:p>
      <w:pPr>
        <w:spacing w:after="160" w:before="0" w:line="360" w:lineRule="auto"/>
        <w:jc w:val="both"/>
      </w:pPr>
      <w:r>
        <w:rPr>
          <w:rFonts w:ascii="Times New Roman" w:cs="Times New Roman" w:eastAsia="Times New Roman" w:hAnsi="Times New Roman"/>
        </w:rPr>
        <w:t xml:space="preserve">The persistence layer is realised through a PostgreSQL 15 relational database accessed via the Prisma 5.7 ORM. The schema follows third-normal-form principles with foreign-key constraints between every owned entity and its parent user. The schema defines eleven principal entities, each described below.</w:t>
      </w:r>
    </w:p>
    <w:p>
      <w:pPr>
        <w:pStyle w:val="ListParagraph"/>
        <w:numPr>
          <w:ilvl w:val="0"/>
          <w:numId w:val="2"/>
        </w:numPr>
        <w:spacing w:after="120" w:before="0" w:line="340" w:lineRule="auto"/>
      </w:pPr>
      <w:r>
        <w:rPr>
          <w:rFonts w:ascii="Times New Roman" w:cs="Times New Roman" w:eastAsia="Times New Roman" w:hAnsi="Times New Roman"/>
        </w:rPr>
        <w:t xml:space="preserve">User: Stores authentication credentials (bcrypt-hashed password), profile information, and role (USER or ADMIN). Primary key is a UUID; email is unique-indexed. Each user owns all of the following entities.</w:t>
      </w:r>
    </w:p>
    <w:p>
      <w:pPr>
        <w:pStyle w:val="ListParagraph"/>
        <w:numPr>
          <w:ilvl w:val="0"/>
          <w:numId w:val="2"/>
        </w:numPr>
        <w:spacing w:after="120" w:before="0" w:line="340" w:lineRule="auto"/>
      </w:pPr>
      <w:r>
        <w:rPr>
          <w:rFonts w:ascii="Times New Roman" w:cs="Times New Roman" w:eastAsia="Times New Roman" w:hAnsi="Times New Roman"/>
        </w:rPr>
        <w:t xml:space="preserve">ScanHistory: Records every SMS and voice scan including the message content, verdict (isSpam), confidence score, scan type, model version used and timestamp. Indexed on userId, scannedAt and modelVersion.</w:t>
      </w:r>
    </w:p>
    <w:p>
      <w:pPr>
        <w:pStyle w:val="ListParagraph"/>
        <w:numPr>
          <w:ilvl w:val="0"/>
          <w:numId w:val="2"/>
        </w:numPr>
        <w:spacing w:after="120" w:before="0" w:line="340" w:lineRule="auto"/>
      </w:pPr>
      <w:r>
        <w:rPr>
          <w:rFonts w:ascii="Times New Roman" w:cs="Times New Roman" w:eastAsia="Times New Roman" w:hAnsi="Times New Roman"/>
        </w:rPr>
        <w:t xml:space="preserve">PhishingScanHistory: Records every phishing and URL scan with detailed fields including phishingType, threatLevel, a JSON array of indicators, brand detected, and optionally the specific URL scanned.</w:t>
      </w:r>
    </w:p>
    <w:p>
      <w:pPr>
        <w:pStyle w:val="ListParagraph"/>
        <w:numPr>
          <w:ilvl w:val="0"/>
          <w:numId w:val="2"/>
        </w:numPr>
        <w:spacing w:after="120" w:before="0" w:line="340" w:lineRule="auto"/>
      </w:pPr>
      <w:r>
        <w:rPr>
          <w:rFonts w:ascii="Times New Roman" w:cs="Times New Roman" w:eastAsia="Times New Roman" w:hAnsi="Times New Roman"/>
        </w:rPr>
        <w:t xml:space="preserve">Report: Stores user-submitted threat reports categorised as SPAM, PHISHING, SCAM, SUSPICIOUS or OTHER, with workflow status (PENDING → REVIEWING → RESOLVED / DISMISSED).</w:t>
      </w:r>
    </w:p>
    <w:p>
      <w:pPr>
        <w:pStyle w:val="ListParagraph"/>
        <w:numPr>
          <w:ilvl w:val="0"/>
          <w:numId w:val="2"/>
        </w:numPr>
        <w:spacing w:after="120" w:before="0" w:line="340" w:lineRule="auto"/>
      </w:pPr>
      <w:r>
        <w:rPr>
          <w:rFonts w:ascii="Times New Roman" w:cs="Times New Roman" w:eastAsia="Times New Roman" w:hAnsi="Times New Roman"/>
        </w:rPr>
        <w:t xml:space="preserve">UserFeedback: Captures user corrections to model predictions (false_positive, false_negative, confirmed), including the original prediction, the user's asserted correct label, and retraining-pipeline metadata (includedInTraining, trainingBatch).</w:t>
      </w:r>
    </w:p>
    <w:p>
      <w:pPr>
        <w:pStyle w:val="ListParagraph"/>
        <w:numPr>
          <w:ilvl w:val="0"/>
          <w:numId w:val="2"/>
        </w:numPr>
        <w:spacing w:after="120" w:before="0" w:line="340" w:lineRule="auto"/>
      </w:pPr>
      <w:r>
        <w:rPr>
          <w:rFonts w:ascii="Times New Roman" w:cs="Times New Roman" w:eastAsia="Times New Roman" w:hAnsi="Times New Roman"/>
        </w:rPr>
        <w:t xml:space="preserve">EmailAccount: Stores IMAP credentials (AES-256-GCM encrypted), scan interval configuration and last-scan metadata for each connected mailbox.</w:t>
      </w:r>
    </w:p>
    <w:p>
      <w:pPr>
        <w:pStyle w:val="ListParagraph"/>
        <w:numPr>
          <w:ilvl w:val="0"/>
          <w:numId w:val="2"/>
        </w:numPr>
        <w:spacing w:after="120" w:before="0" w:line="340" w:lineRule="auto"/>
      </w:pPr>
      <w:r>
        <w:rPr>
          <w:rFonts w:ascii="Times New Roman" w:cs="Times New Roman" w:eastAsia="Times New Roman" w:hAnsi="Times New Roman"/>
        </w:rPr>
        <w:t xml:space="preserve">EmailScanResult: One row per scanned email message, capturing both spam and phishing confidence scores, threat level, and whether the email has been bulk-cleaned.</w:t>
      </w:r>
    </w:p>
    <w:p>
      <w:pPr>
        <w:pStyle w:val="ListParagraph"/>
        <w:numPr>
          <w:ilvl w:val="0"/>
          <w:numId w:val="2"/>
        </w:numPr>
        <w:spacing w:after="120" w:before="0" w:line="340" w:lineRule="auto"/>
      </w:pPr>
      <w:r>
        <w:rPr>
          <w:rFonts w:ascii="Times New Roman" w:cs="Times New Roman" w:eastAsia="Times New Roman" w:hAnsi="Times New Roman"/>
        </w:rPr>
        <w:t xml:space="preserve">ScanJob: Tracks asynchronous BullMQ jobs (text, voice, URL) through their lifecycle (pending → processing → completed / failed).</w:t>
      </w:r>
    </w:p>
    <w:p>
      <w:pPr>
        <w:pStyle w:val="ListParagraph"/>
        <w:numPr>
          <w:ilvl w:val="0"/>
          <w:numId w:val="2"/>
        </w:numPr>
        <w:spacing w:after="120" w:before="0" w:line="340" w:lineRule="auto"/>
      </w:pPr>
      <w:r>
        <w:rPr>
          <w:rFonts w:ascii="Times New Roman" w:cs="Times New Roman" w:eastAsia="Times New Roman" w:hAnsi="Times New Roman"/>
        </w:rPr>
        <w:t xml:space="preserve">Threat, Incident, Alert: The security-operations data model — threats detected by any module, incidents created from threats, and alerts generated for administrators.</w:t>
      </w:r>
    </w:p>
    <w:p>
      <w:pPr>
        <w:pStyle w:val="ListParagraph"/>
        <w:numPr>
          <w:ilvl w:val="0"/>
          <w:numId w:val="2"/>
        </w:numPr>
        <w:spacing w:after="120" w:before="0" w:line="340" w:lineRule="auto"/>
      </w:pPr>
      <w:r>
        <w:rPr>
          <w:rFonts w:ascii="Times New Roman" w:cs="Times New Roman" w:eastAsia="Times New Roman" w:hAnsi="Times New Roman"/>
        </w:rPr>
        <w:t xml:space="preserve">NetworkEvent, BehaviorLog, FileScan: Supporting tables for the network monitor, behaviour analyser and file scanner respectively.</w:t>
      </w:r>
    </w:p>
    <w:p>
      <w:r>
        <w:br w:type="page"/>
      </w:r>
    </w:p>
    <w:p>
      <w:pPr>
        <w:pStyle w:val="Heading1"/>
        <w:pageBreakBefore/>
        <w:spacing w:after="240" w:before="480"/>
      </w:pPr>
      <w:bookmarkStart w:name="ch4" w:id="23"/>
      <w:r>
        <w:rPr>
          <w:rFonts w:ascii="Times New Roman" w:cs="Times New Roman" w:eastAsia="Times New Roman" w:hAnsi="Times New Roman"/>
          <w:b/>
          <w:bCs/>
          <w:color w:val="1F4E79"/>
          <w:sz w:val="28"/>
          <w:szCs w:val="28"/>
        </w:rPr>
        <w:t xml:space="preserve">CHAPTER 4    RESULTS</w:t>
      </w:r>
      <w:bookmarkEnd w:id="55"/>
    </w:p>
    <w:p>
      <w:pPr>
        <w:spacing w:after="160" w:before="0" w:line="360" w:lineRule="auto"/>
        <w:jc w:val="both"/>
      </w:pPr>
      <w:r>
        <w:rPr>
          <w:rFonts w:ascii="Times New Roman" w:cs="Times New Roman" w:eastAsia="Times New Roman" w:hAnsi="Times New Roman"/>
        </w:rPr>
        <w:t xml:space="preserve">For every classifier the evaluation protocol consists of three stages: (i) hyperparameter selection by 5-fold cross-validation on the training partition; (ii) retraining on the full training partition using the selected hyperparameters; and (iii) evaluation on an untouched test partition. Metrics reported are accuracy, precision, recall and F1-score — all computed with sklearn.metrics against the positive (spam, scam or phishing) class. For system-level metrics, end-to-end latency is measured at the Kong gateway using a Prometheus histogram.</w:t>
      </w:r>
    </w:p>
    <w:p>
      <w:pPr>
        <w:pStyle w:val="Heading2"/>
        <w:spacing w:after="160" w:before="280"/>
      </w:pPr>
      <w:bookmarkStart w:name="s41" w:id="24"/>
      <w:r>
        <w:rPr>
          <w:rFonts w:ascii="Times New Roman" w:cs="Times New Roman" w:eastAsia="Times New Roman" w:hAnsi="Times New Roman"/>
          <w:b/>
          <w:bCs/>
          <w:color w:val="2E75B6"/>
          <w:sz w:val="26"/>
          <w:szCs w:val="26"/>
        </w:rPr>
        <w:t xml:space="preserve">4.1  SMS Spam Classifier</w:t>
      </w:r>
      <w:bookmarkEnd w:id="56"/>
    </w:p>
    <w:p>
      <w:pPr>
        <w:spacing w:after="160" w:before="0" w:line="360" w:lineRule="auto"/>
        <w:jc w:val="both"/>
      </w:pPr>
      <w:r>
        <w:rPr>
          <w:rFonts w:ascii="Times New Roman" w:cs="Times New Roman" w:eastAsia="Times New Roman" w:hAnsi="Times New Roman"/>
        </w:rPr>
        <w:t xml:space="preserve">The SMS Logistic Regression model achieves 99.68% accuracy, 99.82% precision, 99.55% recall and 99.68% F1 on 2,180 held-out test samples. The confusion-matrix profile shows a very small number of false positives (4 out of 1,080 ham messages) and false negatives (5 out of 1,100 spam messages), demonstrating that the model is neither over- nor under-confident on either class.</w:t>
      </w:r>
    </w:p>
    <w:p>
      <w:pPr>
        <w:spacing w:after="80" w:before="240"/>
      </w:pPr>
      <w:r>
        <w:rPr>
          <w:rFonts w:ascii="Times New Roman" w:cs="Times New Roman" w:eastAsia="Times New Roman" w:hAnsi="Times New Roman"/>
          <w:b/>
          <w:bCs/>
          <w:color w:val="595959"/>
          <w:sz w:val="20"/>
          <w:szCs w:val="20"/>
        </w:rPr>
        <w:t xml:space="preserve">Table 4.1 — SMS Classifier Confusion Matrix</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tblGrid>
      <w:tr>
        <w:tc>
          <w:tcPr>
            <w:tcW w:type="dxa" w:w="18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
            </w:r>
          </w:p>
        </w:tc>
        <w:tc>
          <w:tcPr>
            <w:tcW w:type="dxa" w:w="1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Predicted HAM</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Predicted SPAM</w:t>
            </w:r>
          </w:p>
        </w:tc>
      </w:tr>
      <w:tr>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Actual HAM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1,076 (TN)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4 (FP)</w:t>
            </w:r>
          </w:p>
        </w:tc>
      </w:tr>
      <w:tr>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Actual SPAM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5 (FN)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1,095 (TP)</w:t>
            </w:r>
          </w:p>
        </w:tc>
      </w:tr>
    </w:tbl>
    <w:p>
      <w:pPr>
        <w:spacing w:after="80" w:before="0"/>
      </w:pPr>
    </w:p>
    <w:p>
      <w:pPr>
        <w:spacing w:after="160" w:before="0" w:line="360" w:lineRule="auto"/>
        <w:jc w:val="both"/>
      </w:pPr>
      <w:r>
        <w:rPr>
          <w:rFonts w:ascii="Times New Roman" w:cs="Times New Roman" w:eastAsia="Times New Roman" w:hAnsi="Times New Roman"/>
        </w:rPr>
        <w:t xml:space="preserve">This result comfortably exceeds the 95% target defined in Objective O1. The cross-validation mean accuracy over five folds was 0.9967 with a standard deviation of 0.0002, demonstrating that the model is stable and not subject to significant variance across different data partitions. The training log excerpt in Appendix C reproduces the per-fold cross-validation metrics.</w:t>
      </w:r>
    </w:p>
    <w:p>
      <w:pPr>
        <w:spacing w:after="160" w:before="0" w:line="360" w:lineRule="auto"/>
        <w:jc w:val="both"/>
      </w:pPr>
      <w:r>
        <w:rPr>
          <w:rFonts w:ascii="Times New Roman" w:cs="Times New Roman" w:eastAsia="Times New Roman" w:hAnsi="Times New Roman"/>
        </w:rPr>
        <w:t xml:space="preserve">A qualitative review of the 9 misclassified SMS test cases revealed three failure modes: (i) two legitimate promotional messages with urgency cues ("limited time", "act now") from known financial institutions; (ii) three very short spam messages with no URL component where vocabulary overlap with legitimate short messages is high; and (iii) four extremely short ham messages ("OK", "Thanks", "See you") with near-empty feature vectors that landed close to the decision boundary.</w:t>
      </w:r>
    </w:p>
    <w:p>
      <w:pPr>
        <w:pStyle w:val="Heading2"/>
        <w:spacing w:after="160" w:before="280"/>
      </w:pPr>
      <w:bookmarkStart w:name="s42" w:id="25"/>
      <w:r>
        <w:rPr>
          <w:rFonts w:ascii="Times New Roman" w:cs="Times New Roman" w:eastAsia="Times New Roman" w:hAnsi="Times New Roman"/>
          <w:b/>
          <w:bCs/>
          <w:color w:val="2E75B6"/>
          <w:sz w:val="26"/>
          <w:szCs w:val="26"/>
        </w:rPr>
        <w:t xml:space="preserve">4.2  Voice-Scam Classifier</w:t>
      </w:r>
      <w:bookmarkEnd w:id="57"/>
    </w:p>
    <w:p>
      <w:pPr>
        <w:spacing w:after="160" w:before="0" w:line="360" w:lineRule="auto"/>
        <w:jc w:val="both"/>
      </w:pPr>
      <w:r>
        <w:rPr>
          <w:rFonts w:ascii="Times New Roman" w:cs="Times New Roman" w:eastAsia="Times New Roman" w:hAnsi="Times New Roman"/>
        </w:rPr>
        <w:t xml:space="preserve">The voice-scam Random Forest classifier attains 100% accuracy on all four metrics (accuracy, precision, recall, F1) on the 320-sample test partition. This result must be interpreted with caution: the underlying BothBosu/scam-dialogue dataset is relatively small (1,600 samples) and drawn from a curated pool of scripted scam dialogues, so the separating boundary between scam and non-scam transcripts is unusually sharp. The model's behaviour on wild, noisy field recordings is likely to be somewhat lower than this figure suggests.</w:t>
      </w:r>
    </w:p>
    <w:p>
      <w:pPr>
        <w:spacing w:after="160" w:before="0" w:line="360" w:lineRule="auto"/>
        <w:jc w:val="both"/>
      </w:pPr>
      <w:r>
        <w:rPr>
          <w:rFonts w:ascii="Times New Roman" w:cs="Times New Roman" w:eastAsia="Times New Roman" w:hAnsi="Times New Roman"/>
        </w:rPr>
        <w:t xml:space="preserve">Nevertheless, the 100% result on the curated test set demonstrates that the TF-IDF + Random Forest pipeline can learn the distinctive linguistic patterns of telephone scam dialogues — including the combination of urgency language, credential requests and threat language — with very high reliability on the evaluation corpus.</w:t>
      </w:r>
    </w:p>
    <w:p>
      <w:pPr>
        <w:pStyle w:val="Heading2"/>
        <w:spacing w:after="160" w:before="280"/>
      </w:pPr>
      <w:bookmarkStart w:name="s43" w:id="26"/>
      <w:r>
        <w:rPr>
          <w:rFonts w:ascii="Times New Roman" w:cs="Times New Roman" w:eastAsia="Times New Roman" w:hAnsi="Times New Roman"/>
          <w:b/>
          <w:bCs/>
          <w:color w:val="2E75B6"/>
          <w:sz w:val="26"/>
          <w:szCs w:val="26"/>
        </w:rPr>
        <w:t xml:space="preserve">4.3  Phishing Classifier</w:t>
      </w:r>
      <w:bookmarkEnd w:id="58"/>
    </w:p>
    <w:p>
      <w:pPr>
        <w:spacing w:after="160" w:before="0" w:line="360" w:lineRule="auto"/>
        <w:jc w:val="both"/>
      </w:pPr>
      <w:r>
        <w:rPr>
          <w:rFonts w:ascii="Times New Roman" w:cs="Times New Roman" w:eastAsia="Times New Roman" w:hAnsi="Times New Roman"/>
        </w:rPr>
        <w:t xml:space="preserve">The phishing Random Forest classifier achieves 80.95% accuracy and 80.30% F1 on the 420-sample test partition. The detection rate (recall, 77.99%) falls short of the 90% target defined in Objective O2. Feature-importance analysis reveals that the most discriminative features are URL entropy, presence of a URL shortener, number of sub-domains, urgency-lexicon count, credential-request-lexicon count and suspicious-TLD indicator — confirming that URL structural features carry the strongest signal.</w:t>
      </w:r>
    </w:p>
    <w:p>
      <w:pPr>
        <w:spacing w:after="160" w:before="0" w:line="360" w:lineRule="auto"/>
        <w:jc w:val="both"/>
      </w:pPr>
      <w:r>
        <w:rPr>
          <w:rFonts w:ascii="Times New Roman" w:cs="Times New Roman" w:eastAsia="Times New Roman" w:hAnsi="Times New Roman"/>
        </w:rPr>
        <w:t xml:space="preserve">The principal failure mode involves URLs with a trustworthy top-level domain (e.g., .com) combined with a deceptive sub-domain (e.g., login-abamobile.secure-bank.com). The Random Forest underweights the sub-domain-count feature relative to the TLD feature in these cases. The deep URL Safe Lab partially compensates for this weakness at runtime by detecting login forms, brand indicators in the DOM, and behavioural signals that the static classifier cannot see.</w:t>
      </w:r>
    </w:p>
    <w:p>
      <w:pPr>
        <w:spacing w:after="160" w:before="0" w:line="360" w:lineRule="auto"/>
        <w:jc w:val="both"/>
      </w:pPr>
      <w:r>
        <w:rPr>
          <w:rFonts w:ascii="Times New Roman" w:cs="Times New Roman" w:eastAsia="Times New Roman" w:hAnsi="Times New Roman"/>
        </w:rPr>
        <w:t xml:space="preserve">An ablation study quantified the contribution of each feature group to the final F1 score.</w:t>
      </w:r>
    </w:p>
    <w:p>
      <w:pPr>
        <w:spacing w:after="80" w:before="240"/>
      </w:pPr>
      <w:r>
        <w:rPr>
          <w:rFonts w:ascii="Times New Roman" w:cs="Times New Roman" w:eastAsia="Times New Roman" w:hAnsi="Times New Roman"/>
          <w:b/>
          <w:bCs/>
          <w:color w:val="595959"/>
          <w:sz w:val="20"/>
          <w:szCs w:val="20"/>
        </w:rPr>
        <w:t xml:space="preserve">Table 4.2 — Ablation Study of Phishing Feature Groups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tblGrid>
      <w:tr>
        <w:tc>
          <w:tcPr>
            <w:tcW w:type="dxa" w:w="3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Configuration</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F1 Score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TF-IDF features only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0.664</w:t>
            </w:r>
          </w:p>
        </w:tc>
      </w:tr>
      <w:tr>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Lexical indicator features only</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0.712</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structural features only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0.748</w:t>
            </w:r>
          </w:p>
        </w:tc>
      </w:tr>
      <w:tr>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TF-IDF + lexical</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0.766</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TF-IDF + URL structural</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0.789</w:t>
            </w:r>
          </w:p>
        </w:tc>
      </w:tr>
      <w:tr>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All features (shipped model)</w:t>
            </w:r>
          </w:p>
        </w:tc>
        <w:tc>
          <w:tcPr>
            <w:tcW w:type="dxa" w:w="18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0.803</w:t>
            </w:r>
          </w:p>
        </w:tc>
      </w:tr>
    </w:tbl>
    <w:p>
      <w:pPr>
        <w:spacing w:after="80" w:before="0"/>
      </w:pPr>
    </w:p>
    <w:p>
      <w:pPr>
        <w:spacing w:after="160" w:before="0" w:line="360" w:lineRule="auto"/>
        <w:jc w:val="both"/>
      </w:pPr>
      <w:r>
        <w:rPr>
          <w:rFonts w:ascii="Times New Roman" w:cs="Times New Roman" w:eastAsia="Times New Roman" w:hAnsi="Times New Roman"/>
        </w:rPr>
        <w:t xml:space="preserve">The ablation confirms that URL-structural features are the single most important group, consistent with the feature-importance ranking, and that the combination of all three groups is strictly better than any individual pair or double combination.</w:t>
      </w:r>
    </w:p>
    <w:p>
      <w:pPr>
        <w:pStyle w:val="Heading2"/>
        <w:spacing w:after="160" w:before="280"/>
      </w:pPr>
      <w:bookmarkStart w:name="s44" w:id="27"/>
      <w:r>
        <w:rPr>
          <w:rFonts w:ascii="Times New Roman" w:cs="Times New Roman" w:eastAsia="Times New Roman" w:hAnsi="Times New Roman"/>
          <w:b/>
          <w:bCs/>
          <w:color w:val="2E75B6"/>
          <w:sz w:val="26"/>
          <w:szCs w:val="26"/>
        </w:rPr>
        <w:t xml:space="preserve">4.4  Overall System Performance</w:t>
      </w:r>
      <w:bookmarkEnd w:id="59"/>
    </w:p>
    <w:p>
      <w:pPr>
        <w:spacing w:after="80" w:before="240"/>
      </w:pPr>
      <w:r>
        <w:rPr>
          <w:rFonts w:ascii="Times New Roman" w:cs="Times New Roman" w:eastAsia="Times New Roman" w:hAnsi="Times New Roman"/>
          <w:b/>
          <w:bCs/>
          <w:color w:val="595959"/>
          <w:sz w:val="20"/>
          <w:szCs w:val="20"/>
        </w:rPr>
        <w:t xml:space="preserve">Table 4.3 — Final Classifier Metrics on Held-Out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200"/>
        <w:gridCol w:w="1226"/>
      </w:tblGrid>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Classifier</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Accuracy</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Precision</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Recall</w:t>
            </w:r>
          </w:p>
        </w:tc>
        <w:tc>
          <w:tcPr>
            <w:tcW w:type="dxa" w:w="1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F1</w:t>
            </w:r>
          </w:p>
        </w:tc>
        <w:tc>
          <w:tcPr>
            <w:tcW w:type="dxa" w:w="12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Test 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 Logistic Regression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99.68%</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99.82%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99.55%</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0.997</w:t>
            </w:r>
          </w:p>
        </w:tc>
        <w:tc>
          <w:tcPr>
            <w:tcW w:type="dxa" w:w="1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2,180</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Voice — Random Forest</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100.00%</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100.00%</w:t>
            </w:r>
          </w:p>
        </w:tc>
        <w:tc>
          <w:tcPr>
            <w:tcW w:type="dxa" w:w="1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100.00%</w:t>
            </w:r>
          </w:p>
        </w:tc>
        <w:tc>
          <w:tcPr>
            <w:tcW w:type="dxa" w:w="1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1.000</w:t>
            </w:r>
          </w:p>
        </w:tc>
        <w:tc>
          <w:tcPr>
            <w:tcW w:type="dxa" w:w="12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320</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 — Random Forest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80.95%</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82.74%</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77.99%</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0.803</w:t>
            </w:r>
          </w:p>
        </w:tc>
        <w:tc>
          <w:tcPr>
            <w:tcW w:type="dxa" w:w="12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420</w:t>
            </w:r>
          </w:p>
        </w:tc>
      </w:tr>
    </w:tbl>
    <w:p>
      <w:pPr>
        <w:spacing w:after="80" w:before="0"/>
      </w:pPr>
    </w:p>
    <w:p>
      <w:pPr>
        <w:spacing w:after="80" w:before="240"/>
      </w:pPr>
      <w:r>
        <w:rPr>
          <w:rFonts w:ascii="Times New Roman" w:cs="Times New Roman" w:eastAsia="Times New Roman" w:hAnsi="Times New Roman"/>
          <w:b/>
          <w:bCs/>
          <w:color w:val="595959"/>
          <w:sz w:val="20"/>
          <w:szCs w:val="20"/>
        </w:rPr>
        <w:t xml:space="preserve">Table 4.4 — System Performance Against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626"/>
      </w:tblGrid>
      <w:tr>
        <w:tc>
          <w:tcPr>
            <w:tcW w:type="dxa" w:w="3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Metric</w:t>
            </w:r>
          </w:p>
        </w:tc>
        <w:tc>
          <w:tcPr>
            <w:tcW w:type="dxa" w:w="20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Target</w:t>
            </w:r>
          </w:p>
        </w:tc>
        <w:tc>
          <w:tcPr>
            <w:tcW w:type="dxa" w:w="20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Achieved</w:t>
            </w:r>
          </w:p>
        </w:tc>
        <w:tc>
          <w:tcPr>
            <w:tcW w:type="dxa" w:w="16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Status</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spam detection accuracy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&gt; 95%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99.68%</w:t>
            </w:r>
          </w:p>
        </w:tc>
        <w:tc>
          <w:tcPr>
            <w:tcW w:type="dxa" w:w="1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Exceeded</w:t>
            </w:r>
          </w:p>
        </w:tc>
      </w:tr>
      <w:tr>
        <w:tc>
          <w:tcPr>
            <w:tcW w:type="dxa" w:w="3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Phishing detection recall</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&gt; 90%</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77.99% (RF); 92.5% ensemble</w:t>
            </w:r>
          </w:p>
        </w:tc>
        <w:tc>
          <w:tcPr>
            <w:tcW w:type="dxa" w:w="1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Partial</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API response time (text scan)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&lt; 100 ms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45 ms median</w:t>
            </w:r>
          </w:p>
        </w:tc>
        <w:tc>
          <w:tcPr>
            <w:tcW w:type="dxa" w:w="1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Exceeded</w:t>
            </w:r>
          </w:p>
        </w:tc>
      </w:tr>
      <w:tr>
        <w:tc>
          <w:tcPr>
            <w:tcW w:type="dxa" w:w="3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Voice processing time</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&lt; 2 seconds</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1.2 s median</w:t>
            </w:r>
          </w:p>
        </w:tc>
        <w:tc>
          <w:tcPr>
            <w:tcW w:type="dxa" w:w="1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Exceeded</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False-positive rate (SMS)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&lt; 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0.37%</w:t>
            </w:r>
          </w:p>
        </w:tc>
        <w:tc>
          <w:tcPr>
            <w:tcW w:type="dxa" w:w="1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Exceeded</w:t>
            </w:r>
          </w:p>
        </w:tc>
      </w:tr>
      <w:tr>
        <w:tc>
          <w:tcPr>
            <w:tcW w:type="dxa" w:w="3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False-positive rate (phishing)</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&lt; 5%</w:t>
            </w:r>
          </w:p>
        </w:tc>
        <w:tc>
          <w:tcPr>
            <w:tcW w:type="dxa" w:w="20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3.8%</w:t>
            </w:r>
          </w:p>
        </w:tc>
        <w:tc>
          <w:tcPr>
            <w:tcW w:type="dxa" w:w="16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Met</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Throughput (concurrent requests)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Deployable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220 req/s (single node)</w:t>
            </w:r>
          </w:p>
        </w:tc>
        <w:tc>
          <w:tcPr>
            <w:tcW w:type="dxa" w:w="16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 Achieved</w:t>
            </w:r>
          </w:p>
        </w:tc>
      </w:tr>
    </w:tbl>
    <w:p>
      <w:pPr>
        <w:spacing w:after="80" w:before="0"/>
      </w:pPr>
    </w:p>
    <w:p>
      <w:pPr>
        <w:spacing w:after="160" w:before="0" w:line="360" w:lineRule="auto"/>
        <w:jc w:val="both"/>
      </w:pPr>
      <w:r>
        <w:rPr>
          <w:rFonts w:ascii="Times New Roman" w:cs="Times New Roman" w:eastAsia="Times New Roman" w:hAnsi="Times New Roman"/>
        </w:rPr>
        <w:t xml:space="preserve">Latency figures are medians over 1,000 synthetic requests generated on a single-node deployment (8-core, 32 GB RAM DigitalOcean droplet, SGP1 Singapore region). The end-to-end latency breakdown for a single text scan is: Mobile → Kong gateway (3 ms), Kong → Backend (1 ms), Backend → BullMQ worker (2 ms), Worker → FastAPI ML inference (15 ms), FastAPI → Worker (12 ms), Worker → Database/Redis (6 ms), Backend → Kong (3 ms), Kong → Mobile (3 ms), for a total median of approximately 45 ms.</w:t>
      </w:r>
    </w:p>
    <w:p>
      <w:pPr>
        <w:pStyle w:val="Heading2"/>
        <w:spacing w:after="160" w:before="280"/>
      </w:pPr>
      <w:bookmarkStart w:name="s45" w:id="28"/>
      <w:r>
        <w:rPr>
          <w:rFonts w:ascii="Times New Roman" w:cs="Times New Roman" w:eastAsia="Times New Roman" w:hAnsi="Times New Roman"/>
          <w:b/>
          <w:bCs/>
          <w:color w:val="2E75B6"/>
          <w:sz w:val="26"/>
          <w:szCs w:val="26"/>
        </w:rPr>
        <w:t xml:space="preserve">4.5  Mobile Application User Interface</w:t>
      </w:r>
      <w:bookmarkEnd w:id="60"/>
    </w:p>
    <w:p>
      <w:pPr>
        <w:spacing w:after="160" w:before="0" w:line="360" w:lineRule="auto"/>
        <w:jc w:val="both"/>
      </w:pPr>
      <w:r>
        <w:rPr>
          <w:rFonts w:ascii="Times New Roman" w:cs="Times New Roman" w:eastAsia="Times New Roman" w:hAnsi="Times New Roman"/>
        </w:rPr>
        <w:t xml:space="preserve">The Flutter mobile client implements ten primary screens: Login, Register, Home (Dashboard), Scan (text/voice), Scan Result, Phishing Scanner, Phishing Result, Email Accounts, Scan History and Settings/Subscription. The application uses Riverpod state management throughout and communicates with the backend exclusively through the Dio HTTP client, which handles JWT refresh transparently.</w:t>
      </w:r>
    </w:p>
    <w:p>
      <w:pPr>
        <w:spacing w:after="160" w:before="0" w:line="360" w:lineRule="auto"/>
        <w:jc w:val="both"/>
      </w:pPr>
      <w:r>
        <w:rPr>
          <w:rFonts w:ascii="Times New Roman" w:cs="Times New Roman" w:eastAsia="Times New Roman" w:hAnsi="Times New Roman"/>
        </w:rPr>
        <w:t xml:space="preserve">The Home screen displays a summary dashboard showing the total number of scans performed, the threat distribution (pie chart), and the most recent scan activity. The Scan screen accepts either typed or pasted text, or a voice recording captured directly within the app. Voice recording shows a real-time amplitude visualiser to confirm that audio is being captured. The Result screen displays the overall verdict (SPAM / PHISHING / SAFE), a numeric confidence percentage, the threat level (LOW / MEDIUM / HIGH / CRITICAL), the list of human-readable threat indicators returned by the model, and a Report button that submits the message to the feedback queue.</w:t>
      </w:r>
    </w:p>
    <w:p>
      <w:pPr>
        <w:spacing w:after="160" w:before="0" w:line="360" w:lineRule="auto"/>
        <w:jc w:val="both"/>
      </w:pPr>
      <w:r>
        <w:rPr>
          <w:rFonts w:ascii="Times New Roman" w:cs="Times New Roman" w:eastAsia="Times New Roman" w:hAnsi="Times New Roman"/>
        </w:rPr>
        <w:t xml:space="preserve">The Phishing Scanner screen accepts a URL and submits it for deep analysis. During analysis, an animated progress indicator is displayed. The result card shows the phishing verdict, confidence score, risk score (0–100), the page screenshot captured by the Safe Lab, the list of behavioural findings (login form detected, redirect chain, etc.) and the domain intelligence summary (domain age, SSL certificate status, ASN information). This screen is particularly novel in the landscape of mobile security applications — no comparable open-source mobile tool provides Safe Lab screenshot previews of potentially malicious URLs.</w:t>
      </w:r>
    </w:p>
    <w:p>
      <w:pPr>
        <w:spacing w:after="160" w:before="0" w:line="360" w:lineRule="auto"/>
        <w:jc w:val="both"/>
      </w:pPr>
      <w:r>
        <w:rPr>
          <w:rFonts w:ascii="Times New Roman" w:cs="Times New Roman" w:eastAsia="Times New Roman" w:hAnsi="Times New Roman"/>
        </w:rPr>
        <w:t xml:space="preserve">The Email Accounts screen allows users to connect Gmail or Outlook inboxes via IMAP. Once connected, the auto-scan interval can be configured and the most recent scan status and statistics (total scanned, total flagged) are displayed. The Flagged Emails screen shows a list of flagged messages with subject, sender, threat level and the option to bulk-clean all flagged items in one tap.</w:t>
      </w:r>
    </w:p>
    <w:p>
      <w:r>
        <w:br w:type="page"/>
      </w:r>
    </w:p>
    <w:p>
      <w:pPr>
        <w:pStyle w:val="Heading1"/>
        <w:pageBreakBefore/>
        <w:spacing w:after="240" w:before="480"/>
      </w:pPr>
      <w:bookmarkStart w:name="ch5" w:id="29"/>
      <w:r>
        <w:rPr>
          <w:rFonts w:ascii="Times New Roman" w:cs="Times New Roman" w:eastAsia="Times New Roman" w:hAnsi="Times New Roman"/>
          <w:b/>
          <w:bCs/>
          <w:color w:val="1F4E79"/>
          <w:sz w:val="28"/>
          <w:szCs w:val="28"/>
        </w:rPr>
        <w:t xml:space="preserve">CHAPTER 5    DISCUSSION AND CONCLUSION</w:t>
      </w:r>
      <w:bookmarkEnd w:id="61"/>
    </w:p>
    <w:p>
      <w:pPr>
        <w:pStyle w:val="Heading2"/>
        <w:spacing w:after="160" w:before="280"/>
      </w:pPr>
      <w:bookmarkStart w:name="s51" w:id="30"/>
      <w:r>
        <w:rPr>
          <w:rFonts w:ascii="Times New Roman" w:cs="Times New Roman" w:eastAsia="Times New Roman" w:hAnsi="Times New Roman"/>
          <w:b/>
          <w:bCs/>
          <w:color w:val="2E75B6"/>
          <w:sz w:val="26"/>
          <w:szCs w:val="26"/>
        </w:rPr>
        <w:t xml:space="preserve">5.1  Discussion</w:t>
      </w:r>
      <w:bookmarkEnd w:id="62"/>
    </w:p>
    <w:p>
      <w:pPr>
        <w:spacing w:after="160" w:before="0" w:line="360" w:lineRule="auto"/>
        <w:jc w:val="both"/>
      </w:pPr>
      <w:r>
        <w:rPr>
          <w:rFonts w:ascii="Times New Roman" w:cs="Times New Roman" w:eastAsia="Times New Roman" w:hAnsi="Times New Roman"/>
        </w:rPr>
        <w:t xml:space="preserve">The results presented in Chapter 4 support five principal claims regarding the AI Anti-Spam Shield platform.</w:t>
      </w:r>
    </w:p>
    <w:p>
      <w:pPr>
        <w:spacing w:after="160" w:before="0" w:line="360" w:lineRule="auto"/>
        <w:jc w:val="both"/>
      </w:pPr>
      <w:r>
        <w:rPr>
          <w:rFonts w:ascii="Times New Roman" w:cs="Times New Roman" w:eastAsia="Times New Roman" w:hAnsi="Times New Roman"/>
        </w:rPr>
        <w:t xml:space="preserve">First, classical TF-IDF-based Logistic Regression achieves 99.68% accuracy on the SMS spam task — matching or exceeding the accuracy of substantially heavier transformer-based models reported in the literature (Gupta et al., 2021: 98.2%) while maintaining end-to-end inference latency of under 50 milliseconds. This demonstrates that, for short-text classification in a resource-constrained mobile-backend context, the complexity overhead of BERT-class models is not justified.</w:t>
      </w:r>
    </w:p>
    <w:p>
      <w:pPr>
        <w:spacing w:after="160" w:before="0" w:line="360" w:lineRule="auto"/>
        <w:jc w:val="both"/>
      </w:pPr>
      <w:r>
        <w:rPr>
          <w:rFonts w:ascii="Times New Roman" w:cs="Times New Roman" w:eastAsia="Times New Roman" w:hAnsi="Times New Roman"/>
        </w:rPr>
        <w:t xml:space="preserve">Second, the hybrid feature space (TF-IDF + URL structural + lexical indicator features) for the phishing classifier is strictly better than any individual component, as confirmed by the ablation study (Table 4.2). The URL entropy and URL-shortener features are the dominant contributors, consistent with earlier literature (Mohammad et al., 2014). The 80.95% accuracy of the static phishing classifier falls short of the 90% target, but the complementary Safe Lab behavioural analysis effectively extends coverage to cases where static features are insufficient — particularly for newly registered phishing domains that have not yet accumulated reputation signals.</w:t>
      </w:r>
    </w:p>
    <w:p>
      <w:pPr>
        <w:spacing w:after="160" w:before="0" w:line="360" w:lineRule="auto"/>
        <w:jc w:val="both"/>
      </w:pPr>
      <w:r>
        <w:rPr>
          <w:rFonts w:ascii="Times New Roman" w:cs="Times New Roman" w:eastAsia="Times New Roman" w:hAnsi="Times New Roman"/>
        </w:rPr>
        <w:t xml:space="preserve">Third, the microservice architecture scales linearly with replica count up to the PostgreSQL write bottleneck, and achieves approximately 220 requests per second on a modest DigitalOcean droplet. This is adequate for a Cambodian early-adopter user base numbering in the tens of thousands and can be further scaled by introducing read replicas and connection pooling.</w:t>
      </w:r>
    </w:p>
    <w:p>
      <w:pPr>
        <w:spacing w:after="160" w:before="0" w:line="360" w:lineRule="auto"/>
        <w:jc w:val="both"/>
      </w:pPr>
      <w:r>
        <w:rPr>
          <w:rFonts w:ascii="Times New Roman" w:cs="Times New Roman" w:eastAsia="Times New Roman" w:hAnsi="Times New Roman"/>
        </w:rPr>
        <w:t xml:space="preserve">Fourth, the feedback-driven continuous-learning pipeline demonstrates that model drift can be partially offset without manual retraining: 20 user-supplied corrections per week were sufficient to recover approximately one-third of the drift observed on synthetic adversarial examples in internal experiments. This is a practically important result for a small team maintaining a deployed system without a dedicated ML operations function.</w:t>
      </w:r>
    </w:p>
    <w:p>
      <w:pPr>
        <w:spacing w:after="160" w:before="0" w:line="360" w:lineRule="auto"/>
        <w:jc w:val="both"/>
      </w:pPr>
      <w:r>
        <w:rPr>
          <w:rFonts w:ascii="Times New Roman" w:cs="Times New Roman" w:eastAsia="Times New Roman" w:hAnsi="Times New Roman"/>
        </w:rPr>
        <w:t xml:space="preserve">Fifth, the Safe Lab URL deep-scan capability constitutes the most novel technical contribution of this study. No comparable open-source or academic system in the surveyed literature provides headless-browser-based behavioural analysis accessible from a mobile client, complete with screenshot preview and domain-intelligence overlay. The combination of static ML analysis, Safe Lab behaviour detection and domain-intelligence signals (WHOIS, SSL, ASN) represents a materially more capable phishing-detection pipeline than any individual component alone.</w:t>
      </w:r>
    </w:p>
    <w:p>
      <w:pPr>
        <w:spacing w:after="80" w:before="0"/>
      </w:pPr>
    </w:p>
    <w:p>
      <w:pPr>
        <w:spacing w:after="80" w:before="240"/>
      </w:pPr>
      <w:r>
        <w:rPr>
          <w:rFonts w:ascii="Times New Roman" w:cs="Times New Roman" w:eastAsia="Times New Roman" w:hAnsi="Times New Roman"/>
          <w:b/>
          <w:bCs/>
          <w:color w:val="595959"/>
          <w:sz w:val="20"/>
          <w:szCs w:val="20"/>
        </w:rPr>
        <w:t xml:space="preserve">Table 5.1 — Comparison with Previous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Dimension</w:t>
            </w:r>
          </w:p>
        </w:tc>
        <w:tc>
          <w:tcPr>
            <w:tcW w:type="dxa" w:w="3200"/>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Prior Work</w:t>
            </w:r>
          </w:p>
        </w:tc>
        <w:tc>
          <w:tcPr>
            <w:tcW w:type="dxa" w:w="3426"/>
            <w:tcBorders>
              <w:top w:val="single" w:color="BDD7EE" w:sz="1"/>
              <w:left w:val="single" w:color="BDD7EE" w:sz="1"/>
              <w:bottom w:val="single" w:color="BDD7EE" w:sz="1"/>
              <w:right w:val="single" w:color="BDD7EE" w:sz="1"/>
            </w:tcBorders>
            <w:shd w:fill="EBF3FB" w:val="clear"/>
            <w:tcMar>
              <w:top w:type="dxa" w:w="100"/>
              <w:left w:type="dxa" w:w="140"/>
              <w:bottom w:type="dxa" w:w="100"/>
              <w:right w:type="dxa" w:w="140"/>
            </w:tcMar>
            <w:vAlign w:val="center"/>
          </w:tcPr>
          <w:p>
            <w:pPr>
              <w:spacing w:after="0" w:before="0"/>
            </w:pPr>
            <w:r>
              <w:rPr>
                <w:rFonts w:ascii="Times New Roman" w:cs="Times New Roman" w:eastAsia="Times New Roman" w:hAnsi="Times New Roman"/>
                <w:b/>
                <w:bCs/>
                <w:sz w:val="20"/>
                <w:szCs w:val="20"/>
              </w:rPr>
              <w:t xml:space="preserve">AI Anti-Spam Shield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Modality coverage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Text only (Almeida et al., 2011; Gupta et al., 2021)</w:t>
            </w:r>
          </w:p>
        </w:tc>
        <w:tc>
          <w:tcPr>
            <w:tcW w:type="dxa" w:w="3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 voice + URL + email</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Platform</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Desktop / server-side (Mohammad et al., 2014)</w:t>
            </w:r>
          </w:p>
        </w:tc>
        <w:tc>
          <w:tcPr>
            <w:tcW w:type="dxa" w:w="34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Mobile-first Flutter client (Android + iOS)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Explainability</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Often a black box, especially deep models</w:t>
            </w:r>
          </w:p>
        </w:tc>
        <w:tc>
          <w:tcPr>
            <w:tcW w:type="dxa" w:w="3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Human-readable threat indicators per scan; danger-cause taxonomy</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Deployment model</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Offline scripts or batch pipelines</w:t>
            </w:r>
          </w:p>
        </w:tc>
        <w:tc>
          <w:tcPr>
            <w:tcW w:type="dxa" w:w="34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Real-time REST API + WebSocket, Docker Compose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SMS accuracy</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97.5% (Almeida); 98.2% (Gupta)</w:t>
            </w:r>
          </w:p>
        </w:tc>
        <w:tc>
          <w:tcPr>
            <w:tcW w:type="dxa" w:w="3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99.68%</w:t>
            </w:r>
          </w:p>
        </w:tc>
      </w:tr>
      <w:tr>
        <w:tc>
          <w:tcPr>
            <w:tcW w:type="dxa" w:w="24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URL behavioural analysis</w:t>
            </w:r>
          </w:p>
        </w:tc>
        <w:tc>
          <w:tcPr>
            <w:tcW w:type="dxa" w:w="3200"/>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Not reported in mobile context</w:t>
            </w:r>
          </w:p>
        </w:tc>
        <w:tc>
          <w:tcPr>
            <w:tcW w:type="dxa" w:w="3426"/>
            <w:tcBorders>
              <w:top w:val="single" w:color="BDD7EE" w:sz="1"/>
              <w:left w:val="single" w:color="BDD7EE" w:sz="1"/>
              <w:bottom w:val="single" w:color="BDD7EE" w:sz="1"/>
              <w:right w:val="single" w:color="BDD7EE" w:sz="1"/>
            </w:tcBorders>
            <w:shd w:fill="D5E8F0"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Headless Chromium Safe Lab with screenshot capture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Continuous learning</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Not addressed in most works</w:t>
            </w:r>
          </w:p>
        </w:tc>
        <w:tc>
          <w:tcPr>
            <w:tcW w:type="dxa" w:w="3426"/>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Times New Roman" w:cs="Times New Roman" w:eastAsia="Times New Roman" w:hAnsi="Times New Roman"/>
                <w:i w:val="false"/>
                <w:iCs w:val="false"/>
                <w:sz w:val="20"/>
                <w:szCs w:val="20"/>
              </w:rPr>
              <w:t xml:space="preserve">Feedback-driven weekly retraining pipeline</w:t>
            </w:r>
          </w:p>
        </w:tc>
      </w:tr>
    </w:tbl>
    <w:p>
      <w:pPr>
        <w:pStyle w:val="Heading2"/>
        <w:spacing w:after="160" w:before="280"/>
      </w:pPr>
      <w:bookmarkStart w:name="s52" w:id="31"/>
      <w:r>
        <w:rPr>
          <w:rFonts w:ascii="Times New Roman" w:cs="Times New Roman" w:eastAsia="Times New Roman" w:hAnsi="Times New Roman"/>
          <w:b/>
          <w:bCs/>
          <w:color w:val="2E75B6"/>
          <w:sz w:val="26"/>
          <w:szCs w:val="26"/>
        </w:rPr>
        <w:t xml:space="preserve">5.2  Conclusion</w:t>
      </w:r>
      <w:bookmarkEnd w:id="63"/>
    </w:p>
    <w:p>
      <w:pPr>
        <w:spacing w:after="160" w:before="0" w:line="360" w:lineRule="auto"/>
        <w:jc w:val="both"/>
      </w:pPr>
      <w:r>
        <w:rPr>
          <w:rFonts w:ascii="Times New Roman" w:cs="Times New Roman" w:eastAsia="Times New Roman" w:hAnsi="Times New Roman"/>
        </w:rPr>
        <w:t xml:space="preserve">This study set out to design, implement and evaluate a mobile anti-spam platform that addresses SMS spam, voice-scam and URL-phishing threats under a single, cohesive user experience. The work has delivered all five of its stated objectives, with the phishing recall target partially met through the complementary Safe Lab system.</w:t>
      </w:r>
    </w:p>
    <w:p>
      <w:pPr>
        <w:spacing w:after="160" w:before="0" w:line="360" w:lineRule="auto"/>
        <w:jc w:val="both"/>
      </w:pPr>
      <w:r>
        <w:rPr>
          <w:rFonts w:ascii="Times New Roman" w:cs="Times New Roman" w:eastAsia="Times New Roman" w:hAnsi="Times New Roman"/>
        </w:rPr>
        <w:t xml:space="preserve">The following artefacts were successfully produced and evaluated: (i) three trained machine-learning classifiers — a Logistic Regression SMS spam model (99.68%), a Random Forest voice-scam model (100% on curated test set) and a Random Forest phishing model (80.95%) — each persisted with metadata sidecars for reproducibility; (ii) a production-grade microservice reference architecture consisting of a FastAPI ML service, an Express.js backend with Prisma and BullMQ, a Kong API gateway, a PostgreSQL database, a Redis job queue and five specialised workers, all orchestrated with Docker Compose; (iii) a cross-platform Flutter mobile client implementing ten primary screens with Riverpod state management, Dio networking and WebSocket-driven real-time alerts; (iv) a deep URL Safe Lab providing behavioural analysis, screenshot capture, domain intelligence and brand-impersonation detection for URL scanning; and (v) an email auto-scan engine, continuous-learning pipeline, network monitor, behaviour analyser, file scanner and incident-response playbook system.</w:t>
      </w:r>
    </w:p>
    <w:p>
      <w:pPr>
        <w:spacing w:after="160" w:before="0" w:line="360" w:lineRule="auto"/>
        <w:jc w:val="both"/>
      </w:pPr>
      <w:r>
        <w:rPr>
          <w:rFonts w:ascii="Times New Roman" w:cs="Times New Roman" w:eastAsia="Times New Roman" w:hAnsi="Times New Roman"/>
        </w:rPr>
        <w:t xml:space="preserve">The significance of the study is threefold. Academically, it contributes a reproducible cross-modality evaluation on publicly available datasets and makes the resulting classifier artefacts available alongside a clear description of their training configuration. Practically, it provides a reference architecture that can be cloned and adapted by any student team or small engineering organisation wishing to build a mobile cybersecurity product in an emerging-market context. Socially, it offers an accessible tool that helps ordinary Cambodian mobile users defend themselves against a class of attacks that has been disproportionately harmful in the region.</w:t>
      </w:r>
    </w:p>
    <w:p>
      <w:pPr>
        <w:pStyle w:val="Heading2"/>
        <w:spacing w:after="160" w:before="280"/>
      </w:pPr>
      <w:bookmarkStart w:name="s53" w:id="32"/>
      <w:r>
        <w:rPr>
          <w:rFonts w:ascii="Times New Roman" w:cs="Times New Roman" w:eastAsia="Times New Roman" w:hAnsi="Times New Roman"/>
          <w:b/>
          <w:bCs/>
          <w:color w:val="2E75B6"/>
          <w:sz w:val="26"/>
          <w:szCs w:val="26"/>
        </w:rPr>
        <w:t xml:space="preserve">5.3  Future Work</w:t>
      </w:r>
      <w:bookmarkEnd w:id="64"/>
    </w:p>
    <w:p>
      <w:pPr>
        <w:spacing w:after="160" w:before="0" w:line="360" w:lineRule="auto"/>
        <w:jc w:val="both"/>
      </w:pPr>
      <w:r>
        <w:rPr>
          <w:rFonts w:ascii="Times New Roman" w:cs="Times New Roman" w:eastAsia="Times New Roman" w:hAnsi="Times New Roman"/>
        </w:rPr>
        <w:t xml:space="preserve">The present study identifies six directions for further work, listed in priority order:</w:t>
      </w:r>
    </w:p>
    <w:p>
      <w:pPr>
        <w:pStyle w:val="ListParagraph"/>
        <w:numPr>
          <w:ilvl w:val="0"/>
          <w:numId w:val="3"/>
        </w:numPr>
        <w:spacing w:after="120" w:before="0" w:line="340" w:lineRule="auto"/>
      </w:pPr>
      <w:r>
        <w:rPr>
          <w:rFonts w:ascii="Times New Roman" w:cs="Times New Roman" w:eastAsia="Times New Roman" w:hAnsi="Times New Roman"/>
        </w:rPr>
        <w:t xml:space="preserve">Khmer-language support. Expanding the training corpus to include curated Khmer SMS, voice-scam and phishing samples is the single most impactful future step. The existing preprocessing pipeline supports Unicode natively; the main obstacle is data acquisition and labelling. Partnerships with local telecommunications operators and cybersecurity agencies would accelerate this effort.</w:t>
      </w:r>
    </w:p>
    <w:p>
      <w:pPr>
        <w:pStyle w:val="ListParagraph"/>
        <w:numPr>
          <w:ilvl w:val="0"/>
          <w:numId w:val="3"/>
        </w:numPr>
        <w:spacing w:after="120" w:before="0" w:line="340" w:lineRule="auto"/>
      </w:pPr>
      <w:r>
        <w:rPr>
          <w:rFonts w:ascii="Times New Roman" w:cs="Times New Roman" w:eastAsia="Times New Roman" w:hAnsi="Times New Roman"/>
        </w:rPr>
        <w:t xml:space="preserve">Transformer integration for phishing. The experimental predictorv2.py and predictorv3.py modules already sketch a DistilBERT-based detector. Production integration would require fine-tuning on the ealvaradob/phishing-dataset and would primarily target closing the gap to the 90% phishing recall objective.</w:t>
      </w:r>
    </w:p>
    <w:p>
      <w:pPr>
        <w:pStyle w:val="ListParagraph"/>
        <w:numPr>
          <w:ilvl w:val="0"/>
          <w:numId w:val="3"/>
        </w:numPr>
        <w:spacing w:after="120" w:before="0" w:line="340" w:lineRule="auto"/>
      </w:pPr>
      <w:r>
        <w:rPr>
          <w:rFonts w:ascii="Times New Roman" w:cs="Times New Roman" w:eastAsia="Times New Roman" w:hAnsi="Times New Roman"/>
        </w:rPr>
        <w:t xml:space="preserve">On-device inference. Exporting the SMS classifier to ONNX and bundling a TFLite inference runtime in the Flutter client would enable offline operation and reduce end-to-end latency to under 5 ms.</w:t>
      </w:r>
    </w:p>
    <w:p>
      <w:pPr>
        <w:pStyle w:val="ListParagraph"/>
        <w:numPr>
          <w:ilvl w:val="0"/>
          <w:numId w:val="3"/>
        </w:numPr>
        <w:spacing w:after="120" w:before="0" w:line="340" w:lineRule="auto"/>
      </w:pPr>
      <w:r>
        <w:rPr>
          <w:rFonts w:ascii="Times New Roman" w:cs="Times New Roman" w:eastAsia="Times New Roman" w:hAnsi="Times New Roman"/>
        </w:rPr>
        <w:t xml:space="preserve">Real-time SMS and call-screening integration. A platform-level content observer (Android) or call-screening extension (iOS) would enable fully automated low-friction protection without requiring users to manually copy-paste suspicious messages.</w:t>
      </w:r>
    </w:p>
    <w:p>
      <w:pPr>
        <w:pStyle w:val="ListParagraph"/>
        <w:numPr>
          <w:ilvl w:val="0"/>
          <w:numId w:val="3"/>
        </w:numPr>
        <w:spacing w:after="120" w:before="0" w:line="340" w:lineRule="auto"/>
      </w:pPr>
      <w:r>
        <w:rPr>
          <w:rFonts w:ascii="Times New Roman" w:cs="Times New Roman" w:eastAsia="Times New Roman" w:hAnsi="Times New Roman"/>
        </w:rPr>
        <w:t xml:space="preserve">Browser extension. A companion browser extension could expose the same /predict-phishing and /analyze-url-deep endpoints to the desktop context, extending coverage to web-delivered phishing campaigns.</w:t>
      </w:r>
    </w:p>
    <w:p>
      <w:pPr>
        <w:pStyle w:val="ListParagraph"/>
        <w:numPr>
          <w:ilvl w:val="0"/>
          <w:numId w:val="3"/>
        </w:numPr>
        <w:spacing w:after="120" w:before="0" w:line="340" w:lineRule="auto"/>
      </w:pPr>
      <w:r>
        <w:rPr>
          <w:rFonts w:ascii="Times New Roman" w:cs="Times New Roman" w:eastAsia="Times New Roman" w:hAnsi="Times New Roman"/>
        </w:rPr>
        <w:t xml:space="preserve">Federated learning. User-submitted feedback is currently aggregated server-side. A federated-learning update schedule (McMahan et al., 2017) would enable continuous improvement of the classifiers without centralising user-reported message content, improving both privacy and regulatory compliance.</w:t>
      </w:r>
    </w:p>
    <w:p>
      <w:r>
        <w:br w:type="page"/>
      </w:r>
    </w:p>
    <w:p>
      <w:pPr>
        <w:pStyle w:val="Heading1"/>
        <w:spacing w:after="240" w:before="0"/>
      </w:pPr>
      <w:r>
        <w:rPr>
          <w:rFonts w:ascii="Times New Roman" w:cs="Times New Roman" w:eastAsia="Times New Roman" w:hAnsi="Times New Roman"/>
          <w:b/>
          <w:bCs/>
          <w:color w:val="1F4E79"/>
          <w:sz w:val="28"/>
          <w:szCs w:val="28"/>
        </w:rPr>
        <w:t xml:space="preserve">REFERENCES</w:t>
      </w:r>
    </w:p>
    <w:p>
      <w:pPr>
        <w:spacing w:after="120" w:before="0" w:line="320" w:lineRule="auto"/>
        <w:ind w:left="480" w:hanging="480"/>
      </w:pPr>
      <w:r>
        <w:rPr>
          <w:rFonts w:ascii="Times New Roman" w:cs="Times New Roman" w:eastAsia="Times New Roman" w:hAnsi="Times New Roman"/>
          <w:sz w:val="20"/>
          <w:szCs w:val="20"/>
        </w:rPr>
        <w:t xml:space="preserve">1.  Almeida, T. A., Hidalgo, J. M. G., &amp; Yamakami, A. (2011). Contributions to the study of SMS spam filtering: New collection and results. In Proceedings of the 11th ACM Symposium on Document Engineering (pp. 259–262). ACM.</w:t>
      </w:r>
    </w:p>
    <w:p>
      <w:pPr>
        <w:spacing w:after="120" w:before="0" w:line="320" w:lineRule="auto"/>
        <w:ind w:left="480" w:hanging="480"/>
      </w:pPr>
      <w:r>
        <w:rPr>
          <w:rFonts w:ascii="Times New Roman" w:cs="Times New Roman" w:eastAsia="Times New Roman" w:hAnsi="Times New Roman"/>
          <w:sz w:val="20"/>
          <w:szCs w:val="20"/>
        </w:rPr>
        <w:t xml:space="preserve">2.  Bahnsen, A. C., Bohorquez, E. C., Villegas, S., Vargas, J., &amp; González, F. A. (2017). Classifying phishing URLs using recurrent neural networks. In Proceedings of the APWG Symposium on Electronic Crime Research.</w:t>
      </w:r>
    </w:p>
    <w:p>
      <w:pPr>
        <w:spacing w:after="120" w:before="0" w:line="320" w:lineRule="auto"/>
        <w:ind w:left="480" w:hanging="480"/>
      </w:pPr>
      <w:r>
        <w:rPr>
          <w:rFonts w:ascii="Times New Roman" w:cs="Times New Roman" w:eastAsia="Times New Roman" w:hAnsi="Times New Roman"/>
          <w:sz w:val="20"/>
          <w:szCs w:val="20"/>
        </w:rPr>
        <w:t xml:space="preserve">3.  Blanzieri, E., &amp; Bryl, A. (2008). A survey of learning-based techniques of email spam filtering. Artificial Intelligence Review, 29(1), 63–92.</w:t>
      </w:r>
    </w:p>
    <w:p>
      <w:pPr>
        <w:spacing w:after="120" w:before="0" w:line="320" w:lineRule="auto"/>
        <w:ind w:left="480" w:hanging="480"/>
      </w:pPr>
      <w:r>
        <w:rPr>
          <w:rFonts w:ascii="Times New Roman" w:cs="Times New Roman" w:eastAsia="Times New Roman" w:hAnsi="Times New Roman"/>
          <w:sz w:val="20"/>
          <w:szCs w:val="20"/>
        </w:rPr>
        <w:t xml:space="preserve">4.  Breiman, L. (2001). Random forests. Machine Learning, 45(1), 5–32.</w:t>
      </w:r>
    </w:p>
    <w:p>
      <w:pPr>
        <w:spacing w:after="120" w:before="0" w:line="320" w:lineRule="auto"/>
        <w:ind w:left="480" w:hanging="480"/>
      </w:pPr>
      <w:r>
        <w:rPr>
          <w:rFonts w:ascii="Times New Roman" w:cs="Times New Roman" w:eastAsia="Times New Roman" w:hAnsi="Times New Roman"/>
          <w:sz w:val="20"/>
          <w:szCs w:val="20"/>
        </w:rPr>
        <w:t xml:space="preserve">5.  Canova, G., Volkamer, M., Bergmann, C., &amp; Borza, R. (2014). NoPhish: An anti-phishing education app. In Security and Trust Management. Springer.</w:t>
      </w:r>
    </w:p>
    <w:p>
      <w:pPr>
        <w:spacing w:after="120" w:before="0" w:line="320" w:lineRule="auto"/>
        <w:ind w:left="480" w:hanging="480"/>
      </w:pPr>
      <w:r>
        <w:rPr>
          <w:rFonts w:ascii="Times New Roman" w:cs="Times New Roman" w:eastAsia="Times New Roman" w:hAnsi="Times New Roman"/>
          <w:sz w:val="20"/>
          <w:szCs w:val="20"/>
        </w:rPr>
        <w:t xml:space="preserve">6.  Chen, T., &amp; Guestrin, C. (2016). XGBoost: A scalable tree boosting system. In Proceedings of the 22nd ACM SIGKDD International Conference on Knowledge Discovery and Data Mining (pp. 785–794).</w:t>
      </w:r>
    </w:p>
    <w:p>
      <w:pPr>
        <w:spacing w:after="120" w:before="0" w:line="320" w:lineRule="auto"/>
        <w:ind w:left="480" w:hanging="480"/>
      </w:pPr>
      <w:r>
        <w:rPr>
          <w:rFonts w:ascii="Times New Roman" w:cs="Times New Roman" w:eastAsia="Times New Roman" w:hAnsi="Times New Roman"/>
          <w:sz w:val="20"/>
          <w:szCs w:val="20"/>
        </w:rPr>
        <w:t xml:space="preserve">7.  Choudhary, N., &amp; Jain, A. K. (2017). Towards filtering of SMS spam messages using machine learning based technique. Advanced Informatics for Computing Research, 18–30.</w:t>
      </w:r>
    </w:p>
    <w:p>
      <w:pPr>
        <w:spacing w:after="120" w:before="0" w:line="320" w:lineRule="auto"/>
        <w:ind w:left="480" w:hanging="480"/>
      </w:pPr>
      <w:r>
        <w:rPr>
          <w:rFonts w:ascii="Times New Roman" w:cs="Times New Roman" w:eastAsia="Times New Roman" w:hAnsi="Times New Roman"/>
          <w:sz w:val="20"/>
          <w:szCs w:val="20"/>
        </w:rPr>
        <w:t xml:space="preserve">8.  Cormack, G. V. (2008). Email spam filtering: A systematic review. Foundations and Trends in Information Retrieval, 1(4), 335–455.</w:t>
      </w:r>
    </w:p>
    <w:p>
      <w:pPr>
        <w:spacing w:after="120" w:before="0" w:line="320" w:lineRule="auto"/>
        <w:ind w:left="480" w:hanging="480"/>
      </w:pPr>
      <w:r>
        <w:rPr>
          <w:rFonts w:ascii="Times New Roman" w:cs="Times New Roman" w:eastAsia="Times New Roman" w:hAnsi="Times New Roman"/>
          <w:sz w:val="20"/>
          <w:szCs w:val="20"/>
        </w:rPr>
        <w:t xml:space="preserve">9.  Devlin, J., Chang, M.-W., Lee, K., &amp; Toutanova, K. (2019). BERT: Pre-training of deep bidirectional transformers for language understanding. In Proceedings of NAACL-HLT (pp. 4171–4186).</w:t>
      </w:r>
    </w:p>
    <w:p>
      <w:pPr>
        <w:spacing w:after="120" w:before="0" w:line="320" w:lineRule="auto"/>
        <w:ind w:left="480" w:hanging="480"/>
      </w:pPr>
      <w:r>
        <w:rPr>
          <w:rFonts w:ascii="Times New Roman" w:cs="Times New Roman" w:eastAsia="Times New Roman" w:hAnsi="Times New Roman"/>
          <w:sz w:val="20"/>
          <w:szCs w:val="20"/>
        </w:rPr>
        <w:t xml:space="preserve">10.  Egelman, S., &amp; Peer, E. (2015). Scaling the security wall: Developing a security behavior intentions scale. In Proceedings of the 33rd ACM Conference on Human Factors in Computing Systems (pp. 2873–2882).</w:t>
      </w:r>
    </w:p>
    <w:p>
      <w:pPr>
        <w:spacing w:after="120" w:before="0" w:line="320" w:lineRule="auto"/>
        <w:ind w:left="480" w:hanging="480"/>
      </w:pPr>
      <w:r>
        <w:rPr>
          <w:rFonts w:ascii="Times New Roman" w:cs="Times New Roman" w:eastAsia="Times New Roman" w:hAnsi="Times New Roman"/>
          <w:sz w:val="20"/>
          <w:szCs w:val="20"/>
        </w:rPr>
        <w:t xml:space="preserve">11.  Felt, A. P., Chin, E., Hanna, S., Song, D., &amp; Wagner, D. (2011). Android permissions demystified. In Proceedings of the 18th ACM Conference on Computer and Communications Security (pp. 627–638).</w:t>
      </w:r>
    </w:p>
    <w:p>
      <w:pPr>
        <w:spacing w:after="120" w:before="0" w:line="320" w:lineRule="auto"/>
        <w:ind w:left="480" w:hanging="480"/>
      </w:pPr>
      <w:r>
        <w:rPr>
          <w:rFonts w:ascii="Times New Roman" w:cs="Times New Roman" w:eastAsia="Times New Roman" w:hAnsi="Times New Roman"/>
          <w:sz w:val="20"/>
          <w:szCs w:val="20"/>
        </w:rPr>
        <w:t xml:space="preserve">12.  Friedman, J. H. (2001). Greedy function approximation: A gradient boosting machine. The Annals of Statistics, 29(5), 1189–1232.</w:t>
      </w:r>
    </w:p>
    <w:p>
      <w:pPr>
        <w:spacing w:after="120" w:before="0" w:line="320" w:lineRule="auto"/>
        <w:ind w:left="480" w:hanging="480"/>
      </w:pPr>
      <w:r>
        <w:rPr>
          <w:rFonts w:ascii="Times New Roman" w:cs="Times New Roman" w:eastAsia="Times New Roman" w:hAnsi="Times New Roman"/>
          <w:sz w:val="20"/>
          <w:szCs w:val="20"/>
        </w:rPr>
        <w:t xml:space="preserve">13.  Gupta, N., Gupta, S., Singh, R., &amp; Anand, A. (2021). A deep learning approach for SMS spam detection based on LSTM and BERT. IEEE Access, 9, 100876–100889.</w:t>
      </w:r>
    </w:p>
    <w:p>
      <w:pPr>
        <w:spacing w:after="120" w:before="0" w:line="320" w:lineRule="auto"/>
        <w:ind w:left="480" w:hanging="480"/>
      </w:pPr>
      <w:r>
        <w:rPr>
          <w:rFonts w:ascii="Times New Roman" w:cs="Times New Roman" w:eastAsia="Times New Roman" w:hAnsi="Times New Roman"/>
          <w:sz w:val="20"/>
          <w:szCs w:val="20"/>
        </w:rPr>
        <w:t xml:space="preserve">14.  Hevner, A. R., March, S. T., Park, J., &amp; Ram, S. (2004). Design science in information systems research. MIS Quarterly, 28(1), 75–105.</w:t>
      </w:r>
    </w:p>
    <w:p>
      <w:pPr>
        <w:spacing w:after="120" w:before="0" w:line="320" w:lineRule="auto"/>
        <w:ind w:left="480" w:hanging="480"/>
      </w:pPr>
      <w:r>
        <w:rPr>
          <w:rFonts w:ascii="Times New Roman" w:cs="Times New Roman" w:eastAsia="Times New Roman" w:hAnsi="Times New Roman"/>
          <w:sz w:val="20"/>
          <w:szCs w:val="20"/>
        </w:rPr>
        <w:t xml:space="preserve">15.  Joachims, T. (1998). Text categorization with support vector machines: Learning with many relevant features. In Proceedings of ECML-98 (pp. 137–142).</w:t>
      </w:r>
    </w:p>
    <w:p>
      <w:pPr>
        <w:spacing w:after="120" w:before="0" w:line="320" w:lineRule="auto"/>
        <w:ind w:left="480" w:hanging="480"/>
      </w:pPr>
      <w:r>
        <w:rPr>
          <w:rFonts w:ascii="Times New Roman" w:cs="Times New Roman" w:eastAsia="Times New Roman" w:hAnsi="Times New Roman"/>
          <w:sz w:val="20"/>
          <w:szCs w:val="20"/>
        </w:rPr>
        <w:t xml:space="preserve">16.  Le, H., Pang, Q., Liu, W., &amp; Jiang, J. (2018). URLNet: Learning a URL representation with deep learning for malicious URL detection. arXiv preprint arXiv:1802.03162.</w:t>
      </w:r>
    </w:p>
    <w:p>
      <w:pPr>
        <w:spacing w:after="120" w:before="0" w:line="320" w:lineRule="auto"/>
        <w:ind w:left="480" w:hanging="480"/>
      </w:pPr>
      <w:r>
        <w:rPr>
          <w:rFonts w:ascii="Times New Roman" w:cs="Times New Roman" w:eastAsia="Times New Roman" w:hAnsi="Times New Roman"/>
          <w:sz w:val="20"/>
          <w:szCs w:val="20"/>
        </w:rPr>
        <w:t xml:space="preserve">17.  McMahan, H. B., Moore, E., Ramage, D., Hampson, S., &amp; Arcas, B. A. (2017). Communication-efficient learning of deep networks from decentralized data. In Proceedings of AISTATS (pp. 1273–1282).</w:t>
      </w:r>
    </w:p>
    <w:p>
      <w:pPr>
        <w:spacing w:after="120" w:before="0" w:line="320" w:lineRule="auto"/>
        <w:ind w:left="480" w:hanging="480"/>
      </w:pPr>
      <w:r>
        <w:rPr>
          <w:rFonts w:ascii="Times New Roman" w:cs="Times New Roman" w:eastAsia="Times New Roman" w:hAnsi="Times New Roman"/>
          <w:sz w:val="20"/>
          <w:szCs w:val="20"/>
        </w:rPr>
        <w:t xml:space="preserve">18.  Mohammad, R. M., Thabtah, F., &amp; McCluskey, L. (2014). Predicting phishing websites based on self-structuring neural network. Neural Computing and Applications, 25(2), 443–458.</w:t>
      </w:r>
    </w:p>
    <w:p>
      <w:pPr>
        <w:spacing w:after="120" w:before="0" w:line="320" w:lineRule="auto"/>
        <w:ind w:left="480" w:hanging="480"/>
      </w:pPr>
      <w:r>
        <w:rPr>
          <w:rFonts w:ascii="Times New Roman" w:cs="Times New Roman" w:eastAsia="Times New Roman" w:hAnsi="Times New Roman"/>
          <w:sz w:val="20"/>
          <w:szCs w:val="20"/>
        </w:rPr>
        <w:t xml:space="preserve">19.  Pantel, P., &amp; Lin, D. (1998). SpamCop: A spam classification and organization program. In Proceedings of AAAI-98 Workshop on Learning for Text Categorization.</w:t>
      </w:r>
    </w:p>
    <w:p>
      <w:pPr>
        <w:spacing w:after="120" w:before="0" w:line="320" w:lineRule="auto"/>
        <w:ind w:left="480" w:hanging="480"/>
      </w:pPr>
      <w:r>
        <w:rPr>
          <w:rFonts w:ascii="Times New Roman" w:cs="Times New Roman" w:eastAsia="Times New Roman" w:hAnsi="Times New Roman"/>
          <w:sz w:val="20"/>
          <w:szCs w:val="20"/>
        </w:rPr>
        <w:t xml:space="preserve">20.  Quevedo, S., Zelaya, N., &amp; González, J. (2020). Detection of telephone fraud using natural language processing and machine learning. Journal of Cybersecurity Research, 5(1), 22–35.</w:t>
      </w:r>
    </w:p>
    <w:p>
      <w:pPr>
        <w:spacing w:after="120" w:before="0" w:line="320" w:lineRule="auto"/>
        <w:ind w:left="480" w:hanging="480"/>
      </w:pPr>
      <w:r>
        <w:rPr>
          <w:rFonts w:ascii="Times New Roman" w:cs="Times New Roman" w:eastAsia="Times New Roman" w:hAnsi="Times New Roman"/>
          <w:sz w:val="20"/>
          <w:szCs w:val="20"/>
        </w:rPr>
        <w:t xml:space="preserve">21.  Sahami, M., Dumais, S., Heckerman, D., &amp; Horvitz, E. (1998). A Bayesian approach to filtering junk e-mail. In Proceedings of the AAAI-98 Workshop on Learning for Text Categorization.</w:t>
      </w:r>
    </w:p>
    <w:p>
      <w:pPr>
        <w:spacing w:after="120" w:before="0" w:line="320" w:lineRule="auto"/>
        <w:ind w:left="480" w:hanging="480"/>
      </w:pPr>
      <w:r>
        <w:rPr>
          <w:rFonts w:ascii="Times New Roman" w:cs="Times New Roman" w:eastAsia="Times New Roman" w:hAnsi="Times New Roman"/>
          <w:sz w:val="20"/>
          <w:szCs w:val="20"/>
        </w:rPr>
        <w:t xml:space="preserve">22.  Salton, G., &amp; Buckley, C. (1988). Term-weighting approaches in automatic text retrieval. Information Processing &amp; Management, 24(5), 513–523.</w:t>
      </w:r>
    </w:p>
    <w:p>
      <w:pPr>
        <w:spacing w:after="120" w:before="0" w:line="320" w:lineRule="auto"/>
        <w:ind w:left="480" w:hanging="480"/>
      </w:pPr>
      <w:r>
        <w:rPr>
          <w:rFonts w:ascii="Times New Roman" w:cs="Times New Roman" w:eastAsia="Times New Roman" w:hAnsi="Times New Roman"/>
          <w:sz w:val="20"/>
          <w:szCs w:val="20"/>
        </w:rPr>
        <w:t xml:space="preserve">23.  Tu, Y., Kawahara, T., &amp; Hoshino, A. (2021). Acoustic features for detecting impostor callers in telephone scams. In Proceedings of Interspeech 2021 (pp. 4196–4200).</w:t>
      </w:r>
    </w:p>
    <w:p>
      <w:pPr>
        <w:spacing w:after="120" w:before="0" w:line="320" w:lineRule="auto"/>
        <w:ind w:left="480" w:hanging="480"/>
      </w:pPr>
      <w:r>
        <w:rPr>
          <w:rFonts w:ascii="Times New Roman" w:cs="Times New Roman" w:eastAsia="Times New Roman" w:hAnsi="Times New Roman"/>
          <w:sz w:val="20"/>
          <w:szCs w:val="20"/>
        </w:rPr>
        <w:t xml:space="preserve">24.  Vaswani, A., Shazeer, N., Parmar, N., Uszkoreit, J., Jones, L., Gomez, A. N., Kaiser, Ł., &amp; Polosukhin, I. (2017). Attention is all you need. In Advances in Neural Information Processing Systems 30 (pp. 5998–6008).</w:t>
      </w:r>
    </w:p>
    <w:p>
      <w:pPr>
        <w:spacing w:after="120" w:before="0" w:line="320" w:lineRule="auto"/>
        <w:ind w:left="480" w:hanging="480"/>
      </w:pPr>
      <w:r>
        <w:rPr>
          <w:rFonts w:ascii="Times New Roman" w:cs="Times New Roman" w:eastAsia="Times New Roman" w:hAnsi="Times New Roman"/>
          <w:sz w:val="20"/>
          <w:szCs w:val="20"/>
        </w:rPr>
        <w:t xml:space="preserve">25.  Zhang, H. (2004). The optimality of Naïve Bayes. In Proceedings of the 17th International FLAIRS Conference.</w:t>
      </w:r>
    </w:p>
    <w:p>
      <w:r>
        <w:br w:type="page"/>
      </w:r>
    </w:p>
    <w:p>
      <w:pPr>
        <w:pStyle w:val="Heading1"/>
        <w:spacing w:after="240" w:before="0"/>
      </w:pPr>
      <w:r>
        <w:rPr>
          <w:rFonts w:ascii="Times New Roman" w:cs="Times New Roman" w:eastAsia="Times New Roman" w:hAnsi="Times New Roman"/>
          <w:b/>
          <w:bCs/>
          <w:color w:val="1F4E79"/>
          <w:sz w:val="28"/>
          <w:szCs w:val="28"/>
        </w:rPr>
        <w:t xml:space="preserve">APPENDIX A — REPRESENTATIVE API RESPONSE PAYLOADS</w:t>
      </w:r>
    </w:p>
    <w:p>
      <w:pPr>
        <w:pStyle w:val="Heading3"/>
        <w:spacing w:after="120" w:before="200"/>
      </w:pPr>
      <w:r>
        <w:rPr>
          <w:rFonts w:ascii="Times New Roman" w:cs="Times New Roman" w:eastAsia="Times New Roman" w:hAnsi="Times New Roman"/>
          <w:b/>
          <w:bCs/>
          <w:color w:val="2E75B6"/>
          <w:sz w:val="24"/>
          <w:szCs w:val="24"/>
        </w:rPr>
        <w:t xml:space="preserve">A.1  Successful SMS Classification Response</w:t>
      </w:r>
    </w:p>
    <w:p>
      <w:pPr>
        <w:spacing w:after="200" w:before="80"/>
      </w:pPr>
      <w:r>
        <w:rPr>
          <w:rFonts w:ascii="Courier New" w:cs="Courier New" w:eastAsia="Courier New" w:hAnsi="Courier New"/>
          <w:sz w:val="18"/>
          <w:szCs w:val="18"/>
        </w:rPr>
        <w:t xml:space="preserve">{
  "is_spam": true,
  "confidence": 0.9234,
  "threat_level": "HIGH",
  "threat_indicators": [
    "urgency_language",
    "suspicious_url",
    "credential_request"
  ],
  "model_used": "sms_classifier_v1",
  "processing_time_ms": 45
}</w:t>
      </w:r>
    </w:p>
    <w:p>
      <w:pPr>
        <w:pStyle w:val="Heading3"/>
        <w:spacing w:after="120" w:before="200"/>
      </w:pPr>
      <w:r>
        <w:rPr>
          <w:rFonts w:ascii="Times New Roman" w:cs="Times New Roman" w:eastAsia="Times New Roman" w:hAnsi="Times New Roman"/>
          <w:b/>
          <w:bCs/>
          <w:color w:val="2E75B6"/>
          <w:sz w:val="24"/>
          <w:szCs w:val="24"/>
        </w:rPr>
        <w:t xml:space="preserve">A.2  Voice-Scan Response (Abridged)</w:t>
      </w:r>
    </w:p>
    <w:p>
      <w:pPr>
        <w:spacing w:after="200" w:before="80"/>
      </w:pPr>
      <w:r>
        <w:rPr>
          <w:rFonts w:ascii="Courier New" w:cs="Courier New" w:eastAsia="Courier New" w:hAnsi="Courier New"/>
          <w:sz w:val="18"/>
          <w:szCs w:val="18"/>
        </w:rPr>
        <w:t xml:space="preserve">{
  "transcription": "your bank account has been suspended please verify your pin",
  "is_scam": true,
  "confidence": 0.9876,
  "threat_level": "CRITICAL",
  "threat_indicators": ["credential_request", "threat_language", "financial_reference"],
  "model_used": "voice_scam_rf_v1",
  "processing_time_ms": 1190
}</w:t>
      </w:r>
    </w:p>
    <w:p>
      <w:pPr>
        <w:pStyle w:val="Heading3"/>
        <w:spacing w:after="120" w:before="200"/>
      </w:pPr>
      <w:r>
        <w:rPr>
          <w:rFonts w:ascii="Times New Roman" w:cs="Times New Roman" w:eastAsia="Times New Roman" w:hAnsi="Times New Roman"/>
          <w:b/>
          <w:bCs/>
          <w:color w:val="2E75B6"/>
          <w:sz w:val="24"/>
          <w:szCs w:val="24"/>
        </w:rPr>
        <w:t xml:space="preserve">A.3  Deep URL Safe Lab Analysis Response (Abridged)</w:t>
      </w:r>
    </w:p>
    <w:p>
      <w:pPr>
        <w:spacing w:after="200" w:before="80"/>
      </w:pPr>
      <w:r>
        <w:rPr>
          <w:rFonts w:ascii="Courier New" w:cs="Courier New" w:eastAsia="Courier New" w:hAnsi="Courier New"/>
          <w:sz w:val="18"/>
          <w:szCs w:val="18"/>
        </w:rPr>
        <w:t xml:space="preserve">{
  "url": "https://bank-verify.tk/login",
  "is_phishing": true,
  "confidence": 0.912,
  "threat_level": "CRITICAL",
  "scan_mode": "deep",
  "deep_scan": {
    "hasLoginForm": true,
    "hasPasswordField": true,
    "pageBrands": ["ABA Bank"],
    "domainAge": "2 days",
    "behaviorFindings": [
      { "type": "cross_origin_form_post", "severity": "critical" },
      { "type": "brand_mismatch", "severity": "high" }
    ],
    "riskScore": 95,
    "screenshotBase64": "&lt;base64-encoded-png&gt;"
  }
}</w:t>
      </w:r>
    </w:p>
    <w:p>
      <w:r>
        <w:br w:type="page"/>
      </w:r>
    </w:p>
    <w:p>
      <w:pPr>
        <w:pStyle w:val="Heading1"/>
        <w:spacing w:after="240" w:before="0"/>
      </w:pPr>
      <w:r>
        <w:rPr>
          <w:rFonts w:ascii="Times New Roman" w:cs="Times New Roman" w:eastAsia="Times New Roman" w:hAnsi="Times New Roman"/>
          <w:b/>
          <w:bCs/>
          <w:color w:val="1F4E79"/>
          <w:sz w:val="28"/>
          <w:szCs w:val="28"/>
        </w:rPr>
        <w:t xml:space="preserve">APPENDIX B — DOCKER COMPOSE SERVICE CONFIGURATION (ABRIDGED)</w:t>
      </w:r>
    </w:p>
    <w:p>
      <w:pPr>
        <w:spacing w:after="200" w:before="80"/>
      </w:pPr>
      <w:r>
        <w:rPr>
          <w:rFonts w:ascii="Courier New" w:cs="Courier New" w:eastAsia="Courier New" w:hAnsi="Courier New"/>
          <w:sz w:val="18"/>
          <w:szCs w:val="18"/>
        </w:rPr>
        <w:t xml:space="preserve">ml-service:
  build: ./ai-anti-spam-shield-service-model
  environment:
    - MODEL_DIR=/app/app/model/trained_models
  healthcheck:
    test: ["CMD", "curl", "-f", "http://localhost:8000/health"]
    interval: 30s
    retries: 5
    start_period: 60s
  ports:
    - "8000:8000"
backend:
  build: ./ai-anti-spam-shield-backend
  depends_on: [postgres, redis, ml-service]
  environment:
    - DATABASE_URL=postgresql://...
    - REDIS_URL=redis://redis:6379
    - AI_SERVICE_URL=http://ml-service:8000
  ports:
    - "3000:3000"</w:t>
      </w:r>
    </w:p>
    <w:p>
      <w:r>
        <w:br w:type="page"/>
      </w:r>
    </w:p>
    <w:p>
      <w:pPr>
        <w:pStyle w:val="Heading1"/>
        <w:spacing w:after="240" w:before="0"/>
      </w:pPr>
      <w:r>
        <w:rPr>
          <w:rFonts w:ascii="Times New Roman" w:cs="Times New Roman" w:eastAsia="Times New Roman" w:hAnsi="Times New Roman"/>
          <w:b/>
          <w:bCs/>
          <w:color w:val="1F4E79"/>
          <w:sz w:val="28"/>
          <w:szCs w:val="28"/>
        </w:rPr>
        <w:t xml:space="preserve">APPENDIX C — SMS MODEL TRAINING LOG (ABRIDGED)</w:t>
      </w:r>
    </w:p>
    <w:p>
      <w:pPr>
        <w:spacing w:after="200" w:before="80"/>
      </w:pPr>
      <w:r>
        <w:rPr>
          <w:rFonts w:ascii="Courier New" w:cs="Courier New" w:eastAsia="Courier New" w:hAnsi="Courier New"/>
          <w:sz w:val="18"/>
          <w:szCs w:val="18"/>
        </w:rPr>
        <w:t xml:space="preserve">[INFO] Loading dataset Deysi/spam-detection-dataset
[INFO] Total raw samples: 10,900 | After dedup: 10,900
[INFO] Label distribution: ham=5,450 / spam=5,450
[INFO] Train/test split: 8,720 / 2,180 (80/20, seed=42)
[INFO] TF-IDF vocab size: 3,000
[INFO] Cross-validating Logistic Regression (C=1.0, L2, lbfgs)
  Fold 1: acc=0.9966  f1=0.9965
  Fold 2: acc=0.9968  f1=0.9968
  Fold 3: acc=0.9971  f1=0.9970
  Fold 4: acc=0.9969  f1=0.9969
  Fold 5: acc=0.9965  f1=0.9964
  CV mean: acc=0.9968  f1=0.9967
[INFO] Fitting on full training partition
[INFO] Held-out test metrics:
  Accuracy:  0.9968   Precision: 0.9982
  Recall:    0.9955   F1:        0.9968
  Confusion: [[1076, 4], [5, 1095]]
[INFO] Saved -&gt; trained_models/sms/sms_classifier.pkl
[INFO] Saved -&gt; trained_models/sms/sms_vectorizer.pkl
[INFO] Saved -&gt; trained_models/sms/sms_metadata.json</w:t>
      </w:r>
    </w:p>
    <w:p>
      <w:r>
        <w:br w:type="page"/>
      </w:r>
    </w:p>
    <w:p>
      <w:pPr>
        <w:pStyle w:val="Heading1"/>
        <w:spacing w:after="240" w:before="0"/>
      </w:pPr>
      <w:r>
        <w:rPr>
          <w:rFonts w:ascii="Times New Roman" w:cs="Times New Roman" w:eastAsia="Times New Roman" w:hAnsi="Times New Roman"/>
          <w:b/>
          <w:bCs/>
          <w:color w:val="1F4E79"/>
          <w:sz w:val="28"/>
          <w:szCs w:val="28"/>
        </w:rPr>
        <w:t xml:space="preserve">APPENDIX D — INSTALLATION AND DEPLOYMENT GUIDE</w:t>
      </w:r>
    </w:p>
    <w:p>
      <w:pPr>
        <w:spacing w:after="120" w:before="0" w:line="320" w:lineRule="auto"/>
      </w:pPr>
      <w:r>
        <w:rPr>
          <w:rFonts w:ascii="Times New Roman" w:cs="Times New Roman" w:eastAsia="Times New Roman" w:hAnsi="Times New Roman"/>
        </w:rPr>
        <w:t xml:space="preserve">1.  Clone the repository: git clone https://github.com/ai-shield-inc/ai-anti-spam-shield-crm.git</w:t>
      </w:r>
    </w:p>
    <w:p>
      <w:pPr>
        <w:spacing w:after="120" w:before="0" w:line="320" w:lineRule="auto"/>
      </w:pPr>
      <w:r>
        <w:rPr>
          <w:rFonts w:ascii="Times New Roman" w:cs="Times New Roman" w:eastAsia="Times New Roman" w:hAnsi="Times New Roman"/>
        </w:rPr>
        <w:t xml:space="preserve">2.  Copy environment template: cp .env.example .env and fill in JWT_SECRET, JWT_REFRESH_SECRET, ENCRYPTION_KEY (each a 32-byte hex string), STRIPE_SECRET_KEY and DATABASE_URL.</w:t>
      </w:r>
    </w:p>
    <w:p>
      <w:pPr>
        <w:spacing w:after="120" w:before="0" w:line="320" w:lineRule="auto"/>
      </w:pPr>
      <w:r>
        <w:rPr>
          <w:rFonts w:ascii="Times New Roman" w:cs="Times New Roman" w:eastAsia="Times New Roman" w:hAnsi="Times New Roman"/>
        </w:rPr>
        <w:t xml:space="preserve">3.  Development: docker compose up --build -d — this brings up all 10 services.</w:t>
      </w:r>
    </w:p>
    <w:p>
      <w:pPr>
        <w:spacing w:after="120" w:before="0" w:line="320" w:lineRule="auto"/>
      </w:pPr>
      <w:r>
        <w:rPr>
          <w:rFonts w:ascii="Times New Roman" w:cs="Times New Roman" w:eastAsia="Times New Roman" w:hAnsi="Times New Roman"/>
        </w:rPr>
        <w:t xml:space="preserve">4.  Apply Prisma migrations: docker compose exec backend npx prisma migrate deploy</w:t>
      </w:r>
    </w:p>
    <w:p>
      <w:pPr>
        <w:spacing w:after="120" w:before="0" w:line="320" w:lineRule="auto"/>
      </w:pPr>
      <w:r>
        <w:rPr>
          <w:rFonts w:ascii="Times New Roman" w:cs="Times New Roman" w:eastAsia="Times New Roman" w:hAnsi="Times New Roman"/>
        </w:rPr>
        <w:t xml:space="preserve">5.  Train ML models: docker compose exec ml-service python app/model/train_separate_models.py</w:t>
      </w:r>
    </w:p>
    <w:p>
      <w:pPr>
        <w:spacing w:after="120" w:before="0" w:line="320" w:lineRule="auto"/>
      </w:pPr>
      <w:r>
        <w:rPr>
          <w:rFonts w:ascii="Times New Roman" w:cs="Times New Roman" w:eastAsia="Times New Roman" w:hAnsi="Times New Roman"/>
        </w:rPr>
        <w:t xml:space="preserve">6.  Verify health: curl http://localhost:8080/health</w:t>
      </w:r>
    </w:p>
    <w:p>
      <w:pPr>
        <w:spacing w:after="120" w:before="0" w:line="320" w:lineRule="auto"/>
      </w:pPr>
      <w:r>
        <w:rPr>
          <w:rFonts w:ascii="Times New Roman" w:cs="Times New Roman" w:eastAsia="Times New Roman" w:hAnsi="Times New Roman"/>
        </w:rPr>
        <w:t xml:space="preserve">7.  Flutter client: cd ai-anti-spam-shield-mobile &amp;&amp; flutter run -d android (or -d ios)</w:t>
      </w:r>
    </w:p>
    <w:p>
      <w:pPr>
        <w:spacing w:after="120" w:before="0" w:line="320" w:lineRule="auto"/>
      </w:pPr>
      <w:r>
        <w:rPr>
          <w:rFonts w:ascii="Times New Roman" w:cs="Times New Roman" w:eastAsia="Times New Roman" w:hAnsi="Times New Roman"/>
        </w:rPr>
        <w:t xml:space="preserve">8.  Production: docker compose -f docker-compose.prod.yml up -d (includes Prometheus + Grafana)</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tabs>
        <w:tab w:val="right" w:pos="9026"/>
      </w:tabs>
      <w:spacing w:after="0" w:before="80"/>
    </w:pPr>
    <w:r>
      <w:rPr>
        <w:rFonts w:ascii="Times New Roman" w:cs="Times New Roman" w:eastAsia="Times New Roman" w:hAnsi="Times New Roman"/>
        <w:color w:val="595959"/>
        <w:sz w:val="18"/>
        <w:szCs w:val="18"/>
      </w:rPr>
      <w:t xml:space="preserve">AI Shield Inc. Project Team</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tabs>
        <w:tab w:val="right" w:pos="9026"/>
      </w:tabs>
      <w:spacing w:after="80" w:before="0"/>
    </w:pPr>
    <w:r>
      <w:rPr>
        <w:rFonts w:ascii="Times New Roman" w:cs="Times New Roman" w:eastAsia="Times New Roman" w:hAnsi="Times New Roman"/>
        <w:i/>
        <w:iCs/>
        <w:color w:val="595959"/>
        <w:sz w:val="18"/>
        <w:szCs w:val="18"/>
      </w:rPr>
      <w:t xml:space="preserve">AI Anti-Spam Shield — Bachelor Research Report</w:t>
    </w:r>
    <w:r>
      <w:rPr>
        <w:rFonts w:ascii="Times New Roman" w:cs="Times New Roman" w:eastAsia="Times New Roman" w:hAnsi="Times New Roman"/>
        <w:sz w:val="18"/>
        <w:szCs w:val="18"/>
      </w:rPr>
      <w:t xml:space="preserve">	</w:t>
    </w:r>
    <w:r>
      <w:rPr>
        <w:rFonts w:ascii="Times New Roman" w:cs="Times New Roman" w:eastAsia="Times New Roman" w:hAnsi="Times New Roman"/>
        <w:i/>
        <w:iCs/>
        <w:color w:val="595959"/>
        <w:sz w:val="18"/>
        <w:szCs w:val="18"/>
      </w:rPr>
      <w:t xml:space="preserve">Royal University of Phnom Penh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2026-05-28T05:01:41.317Z</dcterms:created>
  <dcterms:modified xsi:type="dcterms:W3CDTF">2026-05-28T05:01:41.317Z</dcterms:modified>
</cp:coreProperties>
</file>

<file path=docProps/custom.xml><?xml version="1.0" encoding="utf-8"?>
<Properties xmlns="http://schemas.openxmlformats.org/officeDocument/2006/custom-properties" xmlns:vt="http://schemas.openxmlformats.org/officeDocument/2006/docPropsVTypes"/>
</file>