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69C8" w14:textId="60855EED" w:rsidR="00B959AD" w:rsidRPr="00562863" w:rsidRDefault="00B959AD">
      <w:pPr>
        <w:rPr>
          <w:rFonts w:ascii="Cambria" w:hAnsi="Cambria"/>
        </w:rPr>
      </w:pPr>
      <w:r w:rsidRPr="00562863">
        <w:rPr>
          <w:rFonts w:ascii="Cambria" w:hAnsi="Cambria"/>
        </w:rPr>
        <w:t>Jean-Pierre Petit</w:t>
      </w:r>
    </w:p>
    <w:p w14:paraId="779795FE" w14:textId="19B1E008" w:rsidR="00B959AD" w:rsidRPr="00562863" w:rsidRDefault="00B959AD">
      <w:pPr>
        <w:rPr>
          <w:rFonts w:ascii="Cambria" w:hAnsi="Cambria"/>
        </w:rPr>
      </w:pPr>
      <w:r w:rsidRPr="00562863">
        <w:rPr>
          <w:rFonts w:ascii="Cambria" w:hAnsi="Cambria"/>
        </w:rPr>
        <w:t>BP 55 84122 Pertuis</w:t>
      </w:r>
    </w:p>
    <w:p w14:paraId="57EC40FC" w14:textId="4E981C0B" w:rsidR="00B959AD" w:rsidRDefault="00FB71BF">
      <w:pPr>
        <w:rPr>
          <w:rFonts w:ascii="Cambria" w:hAnsi="Cambria"/>
        </w:rPr>
      </w:pPr>
      <w:hyperlink r:id="rId7" w:history="1">
        <w:r w:rsidRPr="00C33A25">
          <w:rPr>
            <w:rStyle w:val="Lienhypertexte"/>
            <w:rFonts w:ascii="Cambria" w:hAnsi="Cambria"/>
          </w:rPr>
          <w:t>Jppetit1937@yahoo.fr</w:t>
        </w:r>
      </w:hyperlink>
    </w:p>
    <w:p w14:paraId="56F13107" w14:textId="77777777" w:rsidR="00FB71BF" w:rsidRPr="00562863" w:rsidRDefault="00FB71BF">
      <w:pPr>
        <w:rPr>
          <w:rFonts w:ascii="Cambria" w:hAnsi="Cambria"/>
        </w:rPr>
      </w:pPr>
    </w:p>
    <w:p w14:paraId="57C953C3" w14:textId="3924C9C2" w:rsidR="00B959AD" w:rsidRPr="00562863" w:rsidRDefault="00B959AD">
      <w:pPr>
        <w:rPr>
          <w:rFonts w:ascii="Cambria" w:hAnsi="Cambria"/>
        </w:rPr>
      </w:pPr>
      <w:r w:rsidRPr="00562863">
        <w:rPr>
          <w:rFonts w:ascii="Cambria" w:hAnsi="Cambria"/>
        </w:rPr>
        <w:t xml:space="preserve">06 08 25 10 18 </w:t>
      </w:r>
    </w:p>
    <w:p w14:paraId="535CE9D2" w14:textId="2CF43C0F" w:rsidR="00B959AD" w:rsidRPr="00562863" w:rsidRDefault="00B959AD" w:rsidP="00B959AD">
      <w:pPr>
        <w:ind w:left="5529"/>
        <w:rPr>
          <w:rFonts w:ascii="Cambria" w:hAnsi="Cambria"/>
        </w:rPr>
      </w:pPr>
      <w:r w:rsidRPr="00562863">
        <w:rPr>
          <w:rFonts w:ascii="Cambria" w:hAnsi="Cambria"/>
        </w:rPr>
        <w:t>Pertuis le 5 janvier 2023</w:t>
      </w:r>
    </w:p>
    <w:p w14:paraId="30B0E4B1" w14:textId="77777777" w:rsidR="00B959AD" w:rsidRPr="00562863" w:rsidRDefault="00B959AD" w:rsidP="00B959AD">
      <w:pPr>
        <w:ind w:left="5529"/>
        <w:rPr>
          <w:rFonts w:ascii="Cambria" w:hAnsi="Cambria"/>
        </w:rPr>
      </w:pPr>
    </w:p>
    <w:p w14:paraId="7CB25C5B" w14:textId="4DAEB068" w:rsidR="00B959AD" w:rsidRPr="00562863" w:rsidRDefault="00B959AD" w:rsidP="00B959AD">
      <w:pPr>
        <w:ind w:left="5529"/>
        <w:rPr>
          <w:rFonts w:ascii="Cambria" w:hAnsi="Cambria"/>
        </w:rPr>
      </w:pPr>
      <w:r w:rsidRPr="00562863">
        <w:rPr>
          <w:rFonts w:ascii="Cambria" w:hAnsi="Cambria"/>
        </w:rPr>
        <w:t xml:space="preserve">A Mr. </w:t>
      </w:r>
      <w:proofErr w:type="spellStart"/>
      <w:proofErr w:type="gramStart"/>
      <w:r w:rsidRPr="00562863">
        <w:rPr>
          <w:rFonts w:ascii="Cambria" w:hAnsi="Cambria"/>
        </w:rPr>
        <w:t>E.Ullmo</w:t>
      </w:r>
      <w:proofErr w:type="spellEnd"/>
      <w:proofErr w:type="gramEnd"/>
    </w:p>
    <w:p w14:paraId="41B27127" w14:textId="5CEF69B0" w:rsidR="00B959AD" w:rsidRPr="00562863" w:rsidRDefault="00B959AD" w:rsidP="00B959AD">
      <w:pPr>
        <w:ind w:left="5529"/>
        <w:rPr>
          <w:rFonts w:ascii="Cambria" w:hAnsi="Cambria"/>
        </w:rPr>
      </w:pPr>
      <w:r w:rsidRPr="00562863">
        <w:rPr>
          <w:rFonts w:ascii="Cambria" w:hAnsi="Cambria"/>
        </w:rPr>
        <w:t>Directeur de l’IHES</w:t>
      </w:r>
    </w:p>
    <w:p w14:paraId="67B66478" w14:textId="1903A72F" w:rsidR="00B959AD" w:rsidRPr="00562863" w:rsidRDefault="00B959AD" w:rsidP="00B959AD">
      <w:pPr>
        <w:ind w:left="5529"/>
        <w:rPr>
          <w:rFonts w:ascii="Cambria" w:hAnsi="Cambria"/>
        </w:rPr>
      </w:pPr>
      <w:r w:rsidRPr="00562863">
        <w:rPr>
          <w:rFonts w:ascii="Cambria" w:hAnsi="Cambria"/>
        </w:rPr>
        <w:t>Le Bois Marie</w:t>
      </w:r>
    </w:p>
    <w:p w14:paraId="3C317A1C" w14:textId="2DB8C34C" w:rsidR="00B959AD" w:rsidRPr="00562863" w:rsidRDefault="00B959AD" w:rsidP="00B959AD">
      <w:pPr>
        <w:ind w:left="5529"/>
        <w:rPr>
          <w:rFonts w:ascii="Cambria" w:hAnsi="Cambria"/>
        </w:rPr>
      </w:pPr>
      <w:r w:rsidRPr="00562863">
        <w:rPr>
          <w:rFonts w:ascii="Cambria" w:hAnsi="Cambria"/>
        </w:rPr>
        <w:t>35 Route de Chartres</w:t>
      </w:r>
    </w:p>
    <w:p w14:paraId="2428FB0D" w14:textId="2DA4302E" w:rsidR="00B959AD" w:rsidRPr="00562863" w:rsidRDefault="00B959AD" w:rsidP="00B959AD">
      <w:pPr>
        <w:ind w:left="5529"/>
        <w:rPr>
          <w:rFonts w:ascii="Cambria" w:hAnsi="Cambria"/>
        </w:rPr>
      </w:pPr>
      <w:r w:rsidRPr="00562863">
        <w:rPr>
          <w:rFonts w:ascii="Cambria" w:hAnsi="Cambria"/>
        </w:rPr>
        <w:t>91440 Bures sur Yvette</w:t>
      </w:r>
    </w:p>
    <w:p w14:paraId="0ED910E2" w14:textId="565F046C" w:rsidR="00B959AD" w:rsidRPr="00562863" w:rsidRDefault="00B959AD">
      <w:pPr>
        <w:rPr>
          <w:rFonts w:ascii="Cambria" w:hAnsi="Cambria"/>
        </w:rPr>
      </w:pPr>
    </w:p>
    <w:p w14:paraId="16398B2A" w14:textId="0849CEB4" w:rsidR="00B959AD" w:rsidRPr="00562863" w:rsidRDefault="00B959AD">
      <w:pPr>
        <w:rPr>
          <w:rFonts w:ascii="Cambria" w:hAnsi="Cambria"/>
        </w:rPr>
      </w:pPr>
      <w:r w:rsidRPr="00562863">
        <w:rPr>
          <w:rFonts w:ascii="Cambria" w:hAnsi="Cambria"/>
        </w:rPr>
        <w:t>Recommandé avec AR</w:t>
      </w:r>
    </w:p>
    <w:p w14:paraId="128B872E" w14:textId="670E69F2" w:rsidR="00B959AD" w:rsidRPr="00562863" w:rsidRDefault="00B959AD">
      <w:pPr>
        <w:rPr>
          <w:rFonts w:ascii="Cambria" w:hAnsi="Cambria"/>
        </w:rPr>
      </w:pPr>
      <w:r w:rsidRPr="00562863">
        <w:rPr>
          <w:rFonts w:ascii="Cambria" w:hAnsi="Cambria"/>
        </w:rPr>
        <w:t>Copies à Mrs. Damour</w:t>
      </w:r>
    </w:p>
    <w:p w14:paraId="79DC835D" w14:textId="5391C68A" w:rsidR="00B959AD" w:rsidRPr="00562863" w:rsidRDefault="00B959AD">
      <w:pPr>
        <w:rPr>
          <w:rFonts w:ascii="Cambria" w:hAnsi="Cambria"/>
        </w:rPr>
      </w:pPr>
      <w:proofErr w:type="spellStart"/>
      <w:proofErr w:type="gramStart"/>
      <w:r w:rsidRPr="00562863">
        <w:rPr>
          <w:rFonts w:ascii="Cambria" w:hAnsi="Cambria"/>
        </w:rPr>
        <w:t>E.Ghys</w:t>
      </w:r>
      <w:proofErr w:type="spellEnd"/>
      <w:proofErr w:type="gramEnd"/>
      <w:r w:rsidRPr="00562863">
        <w:rPr>
          <w:rFonts w:ascii="Cambria" w:hAnsi="Cambria"/>
        </w:rPr>
        <w:t xml:space="preserve">, </w:t>
      </w:r>
      <w:proofErr w:type="spellStart"/>
      <w:r w:rsidRPr="00562863">
        <w:rPr>
          <w:rFonts w:ascii="Cambria" w:hAnsi="Cambria"/>
        </w:rPr>
        <w:t>L.Lafforgue</w:t>
      </w:r>
      <w:proofErr w:type="spellEnd"/>
      <w:r w:rsidRPr="00562863">
        <w:rPr>
          <w:rFonts w:ascii="Cambria" w:hAnsi="Cambria"/>
        </w:rPr>
        <w:t xml:space="preserve">, </w:t>
      </w:r>
      <w:proofErr w:type="spellStart"/>
      <w:r w:rsidRPr="00562863">
        <w:rPr>
          <w:rFonts w:ascii="Cambria" w:hAnsi="Cambria"/>
        </w:rPr>
        <w:t>B.Meunier,M</w:t>
      </w:r>
      <w:proofErr w:type="spellEnd"/>
      <w:r w:rsidRPr="00562863">
        <w:rPr>
          <w:rFonts w:ascii="Cambria" w:hAnsi="Cambria"/>
        </w:rPr>
        <w:t xml:space="preserve">-F </w:t>
      </w:r>
      <w:proofErr w:type="spellStart"/>
      <w:r w:rsidRPr="00562863">
        <w:rPr>
          <w:rFonts w:ascii="Cambria" w:hAnsi="Cambria"/>
        </w:rPr>
        <w:t>Duval</w:t>
      </w:r>
      <w:r w:rsidR="005E3AF4" w:rsidRPr="00562863">
        <w:rPr>
          <w:rFonts w:ascii="Cambria" w:hAnsi="Cambria"/>
        </w:rPr>
        <w:t>,G.dAgostini</w:t>
      </w:r>
      <w:proofErr w:type="spellEnd"/>
    </w:p>
    <w:p w14:paraId="03041506" w14:textId="4EA7388F" w:rsidR="00B959AD" w:rsidRPr="00562863" w:rsidRDefault="00B959AD">
      <w:pPr>
        <w:rPr>
          <w:rFonts w:ascii="Cambria" w:hAnsi="Cambria"/>
        </w:rPr>
      </w:pPr>
    </w:p>
    <w:p w14:paraId="00319455" w14:textId="091424D9" w:rsidR="00B959AD" w:rsidRPr="00562863" w:rsidRDefault="00B959AD">
      <w:pPr>
        <w:rPr>
          <w:rFonts w:ascii="Cambria" w:hAnsi="Cambria"/>
        </w:rPr>
      </w:pPr>
    </w:p>
    <w:p w14:paraId="64D65380" w14:textId="137B1BD8" w:rsidR="00B959AD" w:rsidRPr="00562863" w:rsidRDefault="00B959AD">
      <w:pPr>
        <w:rPr>
          <w:rFonts w:ascii="Cambria" w:hAnsi="Cambria"/>
        </w:rPr>
      </w:pPr>
      <w:r w:rsidRPr="00562863">
        <w:rPr>
          <w:rFonts w:ascii="Cambria" w:hAnsi="Cambria"/>
        </w:rPr>
        <w:t>Mo</w:t>
      </w:r>
      <w:r w:rsidR="00493D02" w:rsidRPr="00562863">
        <w:rPr>
          <w:rFonts w:ascii="Cambria" w:hAnsi="Cambria"/>
        </w:rPr>
        <w:t>n</w:t>
      </w:r>
      <w:r w:rsidRPr="00562863">
        <w:rPr>
          <w:rFonts w:ascii="Cambria" w:hAnsi="Cambria"/>
        </w:rPr>
        <w:t xml:space="preserve">sieur, </w:t>
      </w:r>
    </w:p>
    <w:p w14:paraId="523CF0B1" w14:textId="06EA8FB2" w:rsidR="00B959AD" w:rsidRPr="00562863" w:rsidRDefault="00B959AD">
      <w:pPr>
        <w:rPr>
          <w:rFonts w:ascii="Cambria" w:hAnsi="Cambria"/>
        </w:rPr>
      </w:pPr>
    </w:p>
    <w:p w14:paraId="58F86ECD" w14:textId="5F0E92C6" w:rsidR="00493D02" w:rsidRPr="00562863" w:rsidRDefault="00493D02" w:rsidP="00562863">
      <w:pPr>
        <w:jc w:val="both"/>
        <w:rPr>
          <w:rFonts w:ascii="Cambria" w:hAnsi="Cambria"/>
        </w:rPr>
      </w:pPr>
      <w:r w:rsidRPr="00562863">
        <w:rPr>
          <w:rFonts w:ascii="Cambria" w:hAnsi="Cambria"/>
        </w:rPr>
        <w:t xml:space="preserve">      </w:t>
      </w:r>
      <w:r w:rsidR="00B959AD" w:rsidRPr="00562863">
        <w:rPr>
          <w:rFonts w:ascii="Cambria" w:hAnsi="Cambria"/>
        </w:rPr>
        <w:t xml:space="preserve">Je suis </w:t>
      </w:r>
      <w:r w:rsidRPr="00562863">
        <w:rPr>
          <w:rFonts w:ascii="Cambria" w:hAnsi="Cambria"/>
        </w:rPr>
        <w:t>au regret</w:t>
      </w:r>
      <w:r w:rsidR="00B959AD" w:rsidRPr="00562863">
        <w:rPr>
          <w:rFonts w:ascii="Cambria" w:hAnsi="Cambria"/>
        </w:rPr>
        <w:t xml:space="preserve"> de vous déranger de </w:t>
      </w:r>
      <w:r w:rsidRPr="00562863">
        <w:rPr>
          <w:rFonts w:ascii="Cambria" w:hAnsi="Cambria"/>
        </w:rPr>
        <w:t>n</w:t>
      </w:r>
      <w:r w:rsidR="00B959AD" w:rsidRPr="00562863">
        <w:rPr>
          <w:rFonts w:ascii="Cambria" w:hAnsi="Cambria"/>
        </w:rPr>
        <w:t xml:space="preserve">ouveau. Pendant quatre années Mr </w:t>
      </w:r>
      <w:proofErr w:type="spellStart"/>
      <w:proofErr w:type="gramStart"/>
      <w:r w:rsidR="00B959AD" w:rsidRPr="00562863">
        <w:rPr>
          <w:rFonts w:ascii="Cambria" w:hAnsi="Cambria"/>
        </w:rPr>
        <w:t>T.Damour</w:t>
      </w:r>
      <w:proofErr w:type="spellEnd"/>
      <w:proofErr w:type="gramEnd"/>
      <w:r w:rsidR="00B959AD" w:rsidRPr="00562863">
        <w:rPr>
          <w:rFonts w:ascii="Cambria" w:hAnsi="Cambria"/>
        </w:rPr>
        <w:t xml:space="preserve"> a laissé en pla</w:t>
      </w:r>
      <w:r w:rsidRPr="00562863">
        <w:rPr>
          <w:rFonts w:ascii="Cambria" w:hAnsi="Cambria"/>
        </w:rPr>
        <w:t>ce</w:t>
      </w:r>
      <w:r w:rsidR="00B959AD" w:rsidRPr="00562863">
        <w:rPr>
          <w:rFonts w:ascii="Cambria" w:hAnsi="Cambria"/>
        </w:rPr>
        <w:t xml:space="preserve"> sur sa page de l’IHES, depuis le 4 janvier 2019</w:t>
      </w:r>
      <w:r w:rsidR="005E3AF4" w:rsidRPr="00562863">
        <w:rPr>
          <w:rFonts w:ascii="Cambria" w:hAnsi="Cambria"/>
        </w:rPr>
        <w:t>,</w:t>
      </w:r>
      <w:r w:rsidR="00B959AD" w:rsidRPr="00562863">
        <w:rPr>
          <w:rFonts w:ascii="Cambria" w:hAnsi="Cambria"/>
        </w:rPr>
        <w:t xml:space="preserve"> une critique déjà invalide au moment </w:t>
      </w:r>
      <w:r w:rsidRPr="00562863">
        <w:rPr>
          <w:rFonts w:ascii="Cambria" w:hAnsi="Cambria"/>
        </w:rPr>
        <w:t xml:space="preserve">de sa publication, puisque se référant à des équations publiées en 2014. </w:t>
      </w:r>
    </w:p>
    <w:p w14:paraId="47F435B3" w14:textId="77777777" w:rsidR="00493D02" w:rsidRPr="00562863" w:rsidRDefault="00493D02" w:rsidP="00562863">
      <w:pPr>
        <w:jc w:val="both"/>
        <w:rPr>
          <w:rFonts w:ascii="Cambria" w:hAnsi="Cambria"/>
        </w:rPr>
      </w:pPr>
    </w:p>
    <w:p w14:paraId="6F974786" w14:textId="6A78856D" w:rsidR="00B959AD" w:rsidRPr="00562863" w:rsidRDefault="00493D02" w:rsidP="00562863">
      <w:pPr>
        <w:jc w:val="both"/>
        <w:rPr>
          <w:rFonts w:ascii="Cambria" w:hAnsi="Cambria"/>
        </w:rPr>
      </w:pPr>
      <w:r w:rsidRPr="00562863">
        <w:rPr>
          <w:rFonts w:ascii="Cambria" w:hAnsi="Cambria"/>
        </w:rPr>
        <w:t xml:space="preserve"> </w:t>
      </w:r>
      <w:r w:rsidR="005E3AF4" w:rsidRPr="00562863">
        <w:rPr>
          <w:rFonts w:ascii="Cambria" w:hAnsi="Cambria"/>
        </w:rPr>
        <w:t xml:space="preserve">  </w:t>
      </w:r>
      <w:r w:rsidRPr="00562863">
        <w:rPr>
          <w:rFonts w:ascii="Cambria" w:hAnsi="Cambria"/>
        </w:rPr>
        <w:t xml:space="preserve">Pendant quatre années il est resté sourd à toute </w:t>
      </w:r>
      <w:r w:rsidR="00562863">
        <w:rPr>
          <w:rFonts w:ascii="Cambria" w:hAnsi="Cambria"/>
        </w:rPr>
        <w:t xml:space="preserve">demande d’exercice </w:t>
      </w:r>
      <w:proofErr w:type="gramStart"/>
      <w:r w:rsidR="00562863">
        <w:rPr>
          <w:rFonts w:ascii="Cambria" w:hAnsi="Cambria"/>
        </w:rPr>
        <w:t>d’un légitime</w:t>
      </w:r>
      <w:proofErr w:type="gramEnd"/>
      <w:r w:rsidR="00562863">
        <w:rPr>
          <w:rFonts w:ascii="Cambria" w:hAnsi="Cambria"/>
        </w:rPr>
        <w:t xml:space="preserve"> droit de réponse scientifique</w:t>
      </w:r>
      <w:r w:rsidRPr="00562863">
        <w:rPr>
          <w:rFonts w:ascii="Cambria" w:hAnsi="Cambria"/>
        </w:rPr>
        <w:t xml:space="preserve">. Il n’a également pas réagi quand en 2019 je </w:t>
      </w:r>
      <w:proofErr w:type="spellStart"/>
      <w:r w:rsidR="00562863">
        <w:rPr>
          <w:rFonts w:ascii="Cambria" w:hAnsi="Cambria"/>
        </w:rPr>
        <w:t>lu</w:t>
      </w:r>
      <w:proofErr w:type="spellEnd"/>
      <w:r w:rsidRPr="00562863">
        <w:rPr>
          <w:rFonts w:ascii="Cambria" w:hAnsi="Cambria"/>
        </w:rPr>
        <w:t xml:space="preserve"> ai envoyé le détail des calculs servant de support à la publication que j’avais fait le 1° janvier 2019, don</w:t>
      </w:r>
      <w:r w:rsidR="005E3AF4" w:rsidRPr="00562863">
        <w:rPr>
          <w:rFonts w:ascii="Cambria" w:hAnsi="Cambria"/>
        </w:rPr>
        <w:t>t</w:t>
      </w:r>
      <w:r w:rsidRPr="00562863">
        <w:rPr>
          <w:rFonts w:ascii="Cambria" w:hAnsi="Cambria"/>
        </w:rPr>
        <w:t xml:space="preserve"> je lui avais aussitôt envoyé copie. </w:t>
      </w:r>
    </w:p>
    <w:p w14:paraId="49AD265D" w14:textId="12A59561" w:rsidR="00493D02" w:rsidRPr="00562863" w:rsidRDefault="00493D02" w:rsidP="00562863">
      <w:pPr>
        <w:jc w:val="both"/>
        <w:rPr>
          <w:rFonts w:ascii="Cambria" w:hAnsi="Cambria"/>
        </w:rPr>
      </w:pPr>
    </w:p>
    <w:p w14:paraId="75606AAC" w14:textId="69851448" w:rsidR="00493D02" w:rsidRPr="00562863" w:rsidRDefault="00493D02" w:rsidP="00562863">
      <w:pPr>
        <w:jc w:val="both"/>
        <w:rPr>
          <w:rFonts w:ascii="Cambria" w:hAnsi="Cambria"/>
        </w:rPr>
      </w:pPr>
      <w:r w:rsidRPr="00562863">
        <w:rPr>
          <w:rFonts w:ascii="Cambria" w:hAnsi="Cambria"/>
        </w:rPr>
        <w:t xml:space="preserve">Le 12 décembre 2022 il a mis sur la page du site de l’IHES un article cette fois intitulé : </w:t>
      </w:r>
    </w:p>
    <w:p w14:paraId="3167FBDA" w14:textId="7D35B109" w:rsidR="00493D02" w:rsidRPr="00562863" w:rsidRDefault="00493D02">
      <w:pPr>
        <w:rPr>
          <w:rFonts w:ascii="Cambria" w:hAnsi="Cambria"/>
        </w:rPr>
      </w:pPr>
    </w:p>
    <w:p w14:paraId="0FD5941E" w14:textId="144E635C" w:rsidR="00493D02" w:rsidRPr="00562863" w:rsidRDefault="00493D02" w:rsidP="005E3AF4">
      <w:pPr>
        <w:jc w:val="center"/>
        <w:rPr>
          <w:rFonts w:ascii="Cambria" w:hAnsi="Cambria"/>
          <w:b/>
          <w:bCs/>
          <w:color w:val="000000" w:themeColor="text1"/>
        </w:rPr>
      </w:pPr>
      <w:r w:rsidRPr="00562863">
        <w:rPr>
          <w:rFonts w:ascii="Cambria" w:hAnsi="Cambria"/>
          <w:b/>
          <w:bCs/>
          <w:color w:val="000000" w:themeColor="text1"/>
        </w:rPr>
        <w:t>Incohérence physique et mathématique du modèle Janus-2019.</w:t>
      </w:r>
    </w:p>
    <w:p w14:paraId="5A05FC60" w14:textId="32AFE3FD" w:rsidR="00493D02" w:rsidRPr="00562863" w:rsidRDefault="00493D02">
      <w:pPr>
        <w:rPr>
          <w:rFonts w:ascii="Cambria" w:hAnsi="Cambria"/>
        </w:rPr>
      </w:pPr>
    </w:p>
    <w:p w14:paraId="20CA3714" w14:textId="27DB53DB" w:rsidR="00493D02" w:rsidRPr="00562863" w:rsidRDefault="00493D02">
      <w:pPr>
        <w:rPr>
          <w:rFonts w:ascii="Cambria" w:hAnsi="Cambria"/>
        </w:rPr>
      </w:pPr>
      <w:r w:rsidRPr="00562863">
        <w:rPr>
          <w:rFonts w:ascii="Cambria" w:hAnsi="Cambria"/>
        </w:rPr>
        <w:t xml:space="preserve">Il désigne quatre points : </w:t>
      </w:r>
    </w:p>
    <w:p w14:paraId="242CD087" w14:textId="664887F5" w:rsidR="00493D02" w:rsidRPr="00562863" w:rsidRDefault="00493D02">
      <w:pPr>
        <w:rPr>
          <w:rFonts w:ascii="Cambria" w:hAnsi="Cambria"/>
        </w:rPr>
      </w:pPr>
    </w:p>
    <w:p w14:paraId="592CCEF1" w14:textId="77777777" w:rsidR="009E2579" w:rsidRPr="00562863" w:rsidRDefault="009E2579" w:rsidP="009E2579">
      <w:pPr>
        <w:ind w:left="567"/>
        <w:jc w:val="both"/>
        <w:rPr>
          <w:rFonts w:ascii="Cambria" w:eastAsia="Times New Roman" w:hAnsi="Cambria" w:cs="Arial"/>
          <w:color w:val="000000" w:themeColor="text1"/>
        </w:rPr>
      </w:pPr>
      <w:r w:rsidRPr="00562863">
        <w:rPr>
          <w:rFonts w:ascii="Cambria" w:eastAsia="Times New Roman" w:hAnsi="Cambria" w:cs="Arial"/>
          <w:color w:val="000000" w:themeColor="text1"/>
        </w:rPr>
        <w:t>- incohérence de la pseudo dérivation à partir d'une action</w:t>
      </w:r>
    </w:p>
    <w:p w14:paraId="105D4A48" w14:textId="5E61986B" w:rsidR="005E3AF4" w:rsidRPr="00562863" w:rsidRDefault="005E3AF4" w:rsidP="009E2579">
      <w:pPr>
        <w:ind w:left="567"/>
        <w:jc w:val="both"/>
        <w:rPr>
          <w:rFonts w:ascii="Cambria" w:eastAsia="Times New Roman" w:hAnsi="Cambria" w:cs="Arial"/>
          <w:color w:val="000000" w:themeColor="text1"/>
        </w:rPr>
      </w:pPr>
    </w:p>
    <w:p w14:paraId="270BD82E" w14:textId="7B17C0CF" w:rsidR="009E2579" w:rsidRPr="00562863" w:rsidRDefault="005E3AF4" w:rsidP="009E2579">
      <w:pPr>
        <w:ind w:left="567"/>
        <w:jc w:val="both"/>
        <w:rPr>
          <w:rFonts w:ascii="Cambria" w:eastAsia="Times New Roman" w:hAnsi="Cambria" w:cs="Arial"/>
          <w:color w:val="000000" w:themeColor="text1"/>
        </w:rPr>
      </w:pPr>
      <w:r w:rsidRPr="00562863">
        <w:rPr>
          <w:rFonts w:ascii="Cambria" w:eastAsia="Times New Roman" w:hAnsi="Cambria" w:cs="Arial"/>
          <w:color w:val="000000" w:themeColor="text1"/>
        </w:rPr>
        <w:t xml:space="preserve">- </w:t>
      </w:r>
      <w:r w:rsidR="009E2579" w:rsidRPr="00562863">
        <w:rPr>
          <w:rFonts w:ascii="Cambria" w:eastAsia="Times New Roman" w:hAnsi="Cambria" w:cs="Arial"/>
          <w:color w:val="000000" w:themeColor="text1"/>
        </w:rPr>
        <w:t>incohérence venant de la "contrainte" reliant les variations de g+ et g-</w:t>
      </w:r>
    </w:p>
    <w:p w14:paraId="594CBBBC" w14:textId="77777777" w:rsidR="005E3AF4" w:rsidRPr="00562863" w:rsidRDefault="005E3AF4" w:rsidP="009E2579">
      <w:pPr>
        <w:ind w:left="567"/>
        <w:jc w:val="both"/>
        <w:rPr>
          <w:rFonts w:ascii="Cambria" w:eastAsia="Times New Roman" w:hAnsi="Cambria" w:cs="Arial"/>
          <w:color w:val="000000" w:themeColor="text1"/>
        </w:rPr>
      </w:pPr>
    </w:p>
    <w:p w14:paraId="0C713461" w14:textId="6FCB02EC" w:rsidR="009E2579" w:rsidRPr="00562863" w:rsidRDefault="009E2579" w:rsidP="009E2579">
      <w:pPr>
        <w:ind w:left="567"/>
        <w:jc w:val="both"/>
        <w:rPr>
          <w:rFonts w:ascii="Cambria" w:eastAsia="Times New Roman" w:hAnsi="Cambria" w:cs="Arial"/>
          <w:color w:val="000000" w:themeColor="text1"/>
        </w:rPr>
      </w:pPr>
      <w:r w:rsidRPr="00562863">
        <w:rPr>
          <w:rFonts w:ascii="Cambria" w:eastAsia="Times New Roman" w:hAnsi="Cambria" w:cs="Arial"/>
          <w:color w:val="000000" w:themeColor="text1"/>
        </w:rPr>
        <w:t xml:space="preserve">- incohérence des </w:t>
      </w:r>
      <w:proofErr w:type="spellStart"/>
      <w:r w:rsidRPr="00562863">
        <w:rPr>
          <w:rFonts w:ascii="Cambria" w:eastAsia="Times New Roman" w:hAnsi="Cambria" w:cs="Arial"/>
          <w:color w:val="000000" w:themeColor="text1"/>
        </w:rPr>
        <w:t>éqs</w:t>
      </w:r>
      <w:proofErr w:type="spellEnd"/>
      <w:r w:rsidRPr="00562863">
        <w:rPr>
          <w:rFonts w:ascii="Cambria" w:eastAsia="Times New Roman" w:hAnsi="Cambria" w:cs="Arial"/>
          <w:color w:val="000000" w:themeColor="text1"/>
        </w:rPr>
        <w:t xml:space="preserve"> du mouvement des divers types de masses d'épreuve à l'approximation newtonienne</w:t>
      </w:r>
    </w:p>
    <w:p w14:paraId="5A3BF997" w14:textId="77777777" w:rsidR="005E3AF4" w:rsidRPr="00562863" w:rsidRDefault="005E3AF4" w:rsidP="009E2579">
      <w:pPr>
        <w:ind w:left="567"/>
        <w:jc w:val="both"/>
        <w:rPr>
          <w:rFonts w:ascii="Cambria" w:eastAsia="Times New Roman" w:hAnsi="Cambria" w:cs="Arial"/>
          <w:color w:val="000000" w:themeColor="text1"/>
        </w:rPr>
      </w:pPr>
    </w:p>
    <w:p w14:paraId="6DF334A4" w14:textId="77777777" w:rsidR="009E2579" w:rsidRPr="00562863" w:rsidRDefault="009E2579" w:rsidP="009E2579">
      <w:pPr>
        <w:ind w:left="567"/>
        <w:jc w:val="both"/>
        <w:rPr>
          <w:rFonts w:ascii="Cambria" w:eastAsia="Times New Roman" w:hAnsi="Cambria" w:cs="Arial"/>
          <w:color w:val="000000" w:themeColor="text1"/>
        </w:rPr>
      </w:pPr>
      <w:r w:rsidRPr="00562863">
        <w:rPr>
          <w:rFonts w:ascii="Cambria" w:eastAsia="Times New Roman" w:hAnsi="Cambria" w:cs="Arial"/>
          <w:color w:val="000000" w:themeColor="text1"/>
        </w:rPr>
        <w:t xml:space="preserve">- incohérence des </w:t>
      </w:r>
      <w:proofErr w:type="spellStart"/>
      <w:r w:rsidRPr="00562863">
        <w:rPr>
          <w:rFonts w:ascii="Cambria" w:eastAsia="Times New Roman" w:hAnsi="Cambria" w:cs="Arial"/>
          <w:color w:val="000000" w:themeColor="text1"/>
        </w:rPr>
        <w:t>éqs</w:t>
      </w:r>
      <w:proofErr w:type="spellEnd"/>
      <w:r w:rsidRPr="00562863">
        <w:rPr>
          <w:rFonts w:ascii="Cambria" w:eastAsia="Times New Roman" w:hAnsi="Cambria" w:cs="Arial"/>
          <w:color w:val="000000" w:themeColor="text1"/>
        </w:rPr>
        <w:t xml:space="preserve"> de structure d'une étoile au niveau exact (et dès le niveau post-newtonien, 1/c^2, qui vaut numériquement 20% pour une étoile à neutrons).</w:t>
      </w:r>
    </w:p>
    <w:p w14:paraId="24D107B5" w14:textId="77777777" w:rsidR="009E2579" w:rsidRPr="00562863" w:rsidRDefault="009E2579" w:rsidP="009E2579">
      <w:pPr>
        <w:ind w:left="-284"/>
        <w:jc w:val="both"/>
        <w:rPr>
          <w:rFonts w:ascii="Cambria" w:eastAsia="Times New Roman" w:hAnsi="Cambria" w:cs="Arial"/>
          <w:color w:val="000000" w:themeColor="text1"/>
        </w:rPr>
      </w:pPr>
    </w:p>
    <w:p w14:paraId="1B7F8C74" w14:textId="77777777" w:rsidR="00562863" w:rsidRDefault="009E2579" w:rsidP="009E2579">
      <w:pPr>
        <w:ind w:left="-284"/>
        <w:jc w:val="both"/>
        <w:rPr>
          <w:rFonts w:ascii="Cambria" w:hAnsi="Cambria"/>
          <w:color w:val="000000" w:themeColor="text1"/>
        </w:rPr>
      </w:pPr>
      <w:r w:rsidRPr="00562863">
        <w:rPr>
          <w:rFonts w:ascii="Cambria" w:hAnsi="Cambria"/>
          <w:color w:val="000000" w:themeColor="text1"/>
        </w:rPr>
        <w:t xml:space="preserve">  Je lui ai fait les réponses ci-après :</w:t>
      </w:r>
    </w:p>
    <w:p w14:paraId="39935E79" w14:textId="2CA39B0A" w:rsidR="009E2579" w:rsidRPr="00562863" w:rsidRDefault="009E2579" w:rsidP="009E2579">
      <w:pPr>
        <w:ind w:left="-284"/>
        <w:jc w:val="both"/>
        <w:rPr>
          <w:rFonts w:ascii="Cambria" w:hAnsi="Cambria"/>
          <w:color w:val="000000" w:themeColor="text1"/>
        </w:rPr>
      </w:pPr>
      <w:r w:rsidRPr="00562863">
        <w:rPr>
          <w:rFonts w:ascii="Cambria" w:hAnsi="Cambria"/>
          <w:color w:val="000000" w:themeColor="text1"/>
        </w:rPr>
        <w:t xml:space="preserve">: </w:t>
      </w:r>
    </w:p>
    <w:p w14:paraId="57C3BC9A" w14:textId="77777777" w:rsidR="009E2579" w:rsidRPr="00562863" w:rsidRDefault="009E2579" w:rsidP="009E2579">
      <w:pPr>
        <w:ind w:left="-284"/>
        <w:jc w:val="both"/>
        <w:rPr>
          <w:rFonts w:ascii="Cambria" w:hAnsi="Cambria"/>
          <w:color w:val="000000" w:themeColor="text1"/>
        </w:rPr>
      </w:pPr>
    </w:p>
    <w:p w14:paraId="235FC256" w14:textId="77777777" w:rsidR="005E3AF4" w:rsidRPr="00562863" w:rsidRDefault="009E2579" w:rsidP="009E2579">
      <w:pPr>
        <w:pStyle w:val="Reference"/>
        <w:ind w:left="567"/>
        <w:rPr>
          <w:rFonts w:ascii="Cambria" w:hAnsi="Cambria"/>
          <w:color w:val="000000" w:themeColor="text1"/>
          <w:sz w:val="24"/>
          <w:szCs w:val="24"/>
          <w:lang w:val="fr-FR"/>
        </w:rPr>
      </w:pPr>
      <w:r w:rsidRPr="00562863">
        <w:rPr>
          <w:rFonts w:ascii="Cambria" w:hAnsi="Cambria"/>
          <w:color w:val="000000" w:themeColor="text1"/>
          <w:sz w:val="24"/>
          <w:szCs w:val="24"/>
          <w:lang w:val="fr-FR"/>
        </w:rPr>
        <w:t xml:space="preserve">Les deux premières incohérences prétendent s’appuyer sur des fondements </w:t>
      </w:r>
      <w:r w:rsidRPr="00562863">
        <w:rPr>
          <w:rFonts w:ascii="Cambria" w:hAnsi="Cambria"/>
          <w:color w:val="000000" w:themeColor="text1"/>
          <w:sz w:val="24"/>
          <w:szCs w:val="24"/>
          <w:lang w:val="fr-FR"/>
        </w:rPr>
        <w:lastRenderedPageBreak/>
        <w:t xml:space="preserve">mathématiques, ceux d’une théorie mathématique des bi-géométrie, encore inexistants. </w:t>
      </w:r>
    </w:p>
    <w:p w14:paraId="79295198" w14:textId="77777777" w:rsidR="005E3AF4" w:rsidRPr="00562863" w:rsidRDefault="005E3AF4" w:rsidP="005E3AF4">
      <w:pPr>
        <w:pStyle w:val="Reference"/>
        <w:numPr>
          <w:ilvl w:val="0"/>
          <w:numId w:val="0"/>
        </w:numPr>
        <w:ind w:left="567"/>
        <w:rPr>
          <w:rFonts w:ascii="Cambria" w:hAnsi="Cambria"/>
          <w:color w:val="000000" w:themeColor="text1"/>
          <w:sz w:val="24"/>
          <w:szCs w:val="24"/>
          <w:lang w:val="fr-FR"/>
        </w:rPr>
      </w:pPr>
    </w:p>
    <w:p w14:paraId="57CCE604" w14:textId="77777777" w:rsidR="005E3AF4" w:rsidRPr="00562863" w:rsidRDefault="009E2579" w:rsidP="005E3AF4">
      <w:pPr>
        <w:pStyle w:val="Reference"/>
        <w:numPr>
          <w:ilvl w:val="0"/>
          <w:numId w:val="0"/>
        </w:numPr>
        <w:ind w:left="567"/>
        <w:rPr>
          <w:rFonts w:ascii="Cambria" w:hAnsi="Cambria"/>
          <w:color w:val="000000" w:themeColor="text1"/>
          <w:sz w:val="24"/>
          <w:szCs w:val="24"/>
          <w:lang w:val="fr-FR"/>
        </w:rPr>
      </w:pPr>
      <w:r w:rsidRPr="00562863">
        <w:rPr>
          <w:rFonts w:ascii="Cambria" w:hAnsi="Cambria"/>
          <w:color w:val="000000" w:themeColor="text1"/>
          <w:sz w:val="24"/>
          <w:szCs w:val="24"/>
          <w:lang w:val="fr-FR"/>
        </w:rPr>
        <w:t xml:space="preserve">Elles sont donc simplement sans objet. </w:t>
      </w:r>
    </w:p>
    <w:p w14:paraId="3DE689FA" w14:textId="77777777" w:rsidR="005E3AF4" w:rsidRPr="00562863" w:rsidRDefault="005E3AF4" w:rsidP="005E3AF4">
      <w:pPr>
        <w:pStyle w:val="Reference"/>
        <w:numPr>
          <w:ilvl w:val="0"/>
          <w:numId w:val="0"/>
        </w:numPr>
        <w:ind w:left="567"/>
        <w:rPr>
          <w:rFonts w:ascii="Cambria" w:hAnsi="Cambria"/>
          <w:color w:val="000000" w:themeColor="text1"/>
          <w:sz w:val="24"/>
          <w:szCs w:val="24"/>
          <w:lang w:val="fr-FR"/>
        </w:rPr>
      </w:pPr>
    </w:p>
    <w:p w14:paraId="659C2D1C" w14:textId="0CCD1AA2" w:rsidR="009E2579" w:rsidRPr="00562863" w:rsidRDefault="005E3AF4" w:rsidP="005E3AF4">
      <w:pPr>
        <w:pStyle w:val="Reference"/>
        <w:numPr>
          <w:ilvl w:val="0"/>
          <w:numId w:val="0"/>
        </w:numPr>
        <w:ind w:left="567"/>
        <w:rPr>
          <w:rFonts w:ascii="Cambria" w:hAnsi="Cambria"/>
          <w:color w:val="000000" w:themeColor="text1"/>
          <w:sz w:val="24"/>
          <w:szCs w:val="24"/>
          <w:lang w:val="fr-FR"/>
        </w:rPr>
      </w:pPr>
      <w:r w:rsidRPr="00562863">
        <w:rPr>
          <w:rFonts w:ascii="Cambria" w:hAnsi="Cambria"/>
          <w:color w:val="000000" w:themeColor="text1"/>
          <w:sz w:val="24"/>
          <w:szCs w:val="24"/>
          <w:lang w:val="fr-FR"/>
        </w:rPr>
        <w:t xml:space="preserve">     </w:t>
      </w:r>
      <w:r w:rsidR="009E2579" w:rsidRPr="00562863">
        <w:rPr>
          <w:rFonts w:ascii="Cambria" w:hAnsi="Cambria"/>
          <w:color w:val="000000" w:themeColor="text1"/>
          <w:sz w:val="24"/>
          <w:szCs w:val="24"/>
          <w:lang w:val="fr-FR"/>
        </w:rPr>
        <w:t>Ces remarques, sous l’apparence d’une pseudo-rigueur, tentent de masquer le fait que ces modélisations reposent toutes trois sur des bases heuristiques et que leur seule justification (qui est absente dans les deux premiers modèles) repose essentiellement dans l’accord avec des données observationnelles (onze dans le cas du modèle Janus )</w:t>
      </w:r>
    </w:p>
    <w:p w14:paraId="337B6D41" w14:textId="77777777" w:rsidR="009E2579" w:rsidRPr="00562863" w:rsidRDefault="009E2579" w:rsidP="009E2579">
      <w:pPr>
        <w:pStyle w:val="Reference"/>
        <w:numPr>
          <w:ilvl w:val="0"/>
          <w:numId w:val="0"/>
        </w:numPr>
        <w:ind w:left="567"/>
        <w:rPr>
          <w:rFonts w:ascii="Cambria" w:hAnsi="Cambria"/>
          <w:color w:val="000000" w:themeColor="text1"/>
          <w:sz w:val="24"/>
          <w:szCs w:val="24"/>
          <w:lang w:val="fr-FR"/>
        </w:rPr>
      </w:pPr>
    </w:p>
    <w:p w14:paraId="211B278A" w14:textId="77777777" w:rsidR="009E2579" w:rsidRPr="00562863" w:rsidRDefault="009E2579" w:rsidP="009E2579">
      <w:pPr>
        <w:pStyle w:val="Reference"/>
        <w:ind w:left="567"/>
        <w:rPr>
          <w:rFonts w:ascii="Cambria" w:hAnsi="Cambria"/>
          <w:color w:val="000000" w:themeColor="text1"/>
          <w:sz w:val="24"/>
          <w:szCs w:val="24"/>
          <w:lang w:val="fr-FR"/>
        </w:rPr>
      </w:pPr>
      <w:r w:rsidRPr="00562863">
        <w:rPr>
          <w:rFonts w:ascii="Cambria" w:hAnsi="Cambria"/>
          <w:color w:val="000000" w:themeColor="text1"/>
          <w:sz w:val="24"/>
          <w:szCs w:val="24"/>
          <w:lang w:val="fr-FR"/>
        </w:rPr>
        <w:t xml:space="preserve">La dernière, se référant aux étoiles à neutrons, sort du cadre de ce modèle. </w:t>
      </w:r>
    </w:p>
    <w:p w14:paraId="29C89334" w14:textId="77777777" w:rsidR="009E2579" w:rsidRPr="00562863" w:rsidRDefault="009E2579" w:rsidP="009E2579">
      <w:pPr>
        <w:pStyle w:val="Reference"/>
        <w:numPr>
          <w:ilvl w:val="0"/>
          <w:numId w:val="0"/>
        </w:numPr>
        <w:ind w:left="567"/>
        <w:rPr>
          <w:rFonts w:ascii="Cambria" w:hAnsi="Cambria"/>
          <w:color w:val="000000" w:themeColor="text1"/>
          <w:sz w:val="24"/>
          <w:szCs w:val="24"/>
          <w:lang w:val="fr-FR"/>
        </w:rPr>
      </w:pPr>
    </w:p>
    <w:p w14:paraId="0EC402F7" w14:textId="77777777" w:rsidR="009E2579" w:rsidRPr="00562863" w:rsidRDefault="009E2579" w:rsidP="009E2579">
      <w:pPr>
        <w:pStyle w:val="Reference"/>
        <w:ind w:left="567"/>
        <w:rPr>
          <w:rFonts w:ascii="Cambria" w:hAnsi="Cambria"/>
          <w:color w:val="000000" w:themeColor="text1"/>
          <w:sz w:val="24"/>
          <w:szCs w:val="24"/>
          <w:lang w:val="fr-FR"/>
        </w:rPr>
      </w:pPr>
      <w:r w:rsidRPr="00562863">
        <w:rPr>
          <w:rFonts w:ascii="Cambria" w:hAnsi="Cambria"/>
          <w:color w:val="000000" w:themeColor="text1"/>
          <w:sz w:val="24"/>
          <w:szCs w:val="24"/>
          <w:lang w:val="fr-FR"/>
        </w:rPr>
        <w:t xml:space="preserve">La troisième traduit une erreur de calcul et une méconnaissance de la technique élémentaire de dérivation de lois de force à parti d’une équation de champ. </w:t>
      </w:r>
    </w:p>
    <w:p w14:paraId="10B285BD" w14:textId="77777777" w:rsidR="009E2579" w:rsidRPr="00562863" w:rsidRDefault="009E2579" w:rsidP="009E2579">
      <w:pPr>
        <w:ind w:left="567"/>
        <w:jc w:val="both"/>
        <w:rPr>
          <w:rFonts w:ascii="Cambria" w:hAnsi="Cambria"/>
          <w:color w:val="000000" w:themeColor="text1"/>
        </w:rPr>
      </w:pPr>
    </w:p>
    <w:p w14:paraId="0794B5B2" w14:textId="1E5FD663" w:rsidR="00493D02" w:rsidRPr="00562863" w:rsidRDefault="009E2579">
      <w:pPr>
        <w:rPr>
          <w:rFonts w:ascii="Cambria" w:hAnsi="Cambria"/>
        </w:rPr>
      </w:pPr>
      <w:r w:rsidRPr="00562863">
        <w:rPr>
          <w:rFonts w:ascii="Cambria" w:hAnsi="Cambria"/>
        </w:rPr>
        <w:t xml:space="preserve">Je lui ai demandé : </w:t>
      </w:r>
    </w:p>
    <w:p w14:paraId="5DB04C9C" w14:textId="4F77E2CC" w:rsidR="009E2579" w:rsidRPr="00562863" w:rsidRDefault="009E2579">
      <w:pPr>
        <w:rPr>
          <w:rFonts w:ascii="Cambria" w:hAnsi="Cambria"/>
        </w:rPr>
      </w:pPr>
    </w:p>
    <w:p w14:paraId="45449C0D" w14:textId="573797F2" w:rsidR="009E2579" w:rsidRPr="00562863" w:rsidRDefault="009E2579" w:rsidP="009E2579">
      <w:pPr>
        <w:pStyle w:val="Reference"/>
        <w:rPr>
          <w:rFonts w:ascii="Cambria" w:hAnsi="Cambria"/>
          <w:sz w:val="24"/>
          <w:szCs w:val="24"/>
          <w:lang w:val="fr-FR"/>
        </w:rPr>
      </w:pPr>
      <w:r w:rsidRPr="00562863">
        <w:rPr>
          <w:rFonts w:ascii="Cambria" w:hAnsi="Cambria"/>
          <w:sz w:val="24"/>
          <w:szCs w:val="24"/>
          <w:lang w:val="fr-FR"/>
        </w:rPr>
        <w:t xml:space="preserve">Soit d’enlever les deux articles en ligne sur sa page de l’IHES, qui ont été et sont toujours la source d’un tort considérable, dans tous les milieux, en France comme à l’étranger. </w:t>
      </w:r>
    </w:p>
    <w:p w14:paraId="44D3AA2F" w14:textId="77777777" w:rsidR="009E2579" w:rsidRPr="00562863" w:rsidRDefault="009E2579" w:rsidP="009E2579">
      <w:pPr>
        <w:pStyle w:val="Reference"/>
        <w:numPr>
          <w:ilvl w:val="0"/>
          <w:numId w:val="0"/>
        </w:numPr>
        <w:ind w:left="720"/>
        <w:rPr>
          <w:rFonts w:ascii="Cambria" w:hAnsi="Cambria"/>
          <w:sz w:val="24"/>
          <w:szCs w:val="24"/>
          <w:lang w:val="fr-FR"/>
        </w:rPr>
      </w:pPr>
    </w:p>
    <w:p w14:paraId="0ACCFB01" w14:textId="24B0E74B" w:rsidR="009E2579" w:rsidRPr="00562863" w:rsidRDefault="009E2579" w:rsidP="009E2579">
      <w:pPr>
        <w:pStyle w:val="Reference"/>
        <w:rPr>
          <w:rFonts w:ascii="Cambria" w:hAnsi="Cambria"/>
          <w:sz w:val="24"/>
          <w:szCs w:val="24"/>
          <w:lang w:val="fr-FR"/>
        </w:rPr>
      </w:pPr>
      <w:r w:rsidRPr="00562863">
        <w:rPr>
          <w:rFonts w:ascii="Cambria" w:hAnsi="Cambria"/>
          <w:sz w:val="24"/>
          <w:szCs w:val="24"/>
          <w:lang w:val="fr-FR"/>
        </w:rPr>
        <w:t xml:space="preserve">Soit d’adjoindre, au titre </w:t>
      </w:r>
      <w:r w:rsidR="005E3AF4" w:rsidRPr="00562863">
        <w:rPr>
          <w:rFonts w:ascii="Cambria" w:hAnsi="Cambria"/>
          <w:sz w:val="24"/>
          <w:szCs w:val="24"/>
          <w:lang w:val="fr-FR"/>
        </w:rPr>
        <w:t>d’une dernière demande d’exercice d’un légitime droit de réponse scientifique</w:t>
      </w:r>
      <w:r w:rsidRPr="00562863">
        <w:rPr>
          <w:rFonts w:ascii="Cambria" w:hAnsi="Cambria"/>
          <w:sz w:val="24"/>
          <w:szCs w:val="24"/>
          <w:lang w:val="fr-FR"/>
        </w:rPr>
        <w:t xml:space="preserve"> à ces articles le pdf joint, intitulé : </w:t>
      </w:r>
    </w:p>
    <w:p w14:paraId="26D3371A" w14:textId="5FD04183" w:rsidR="009E2579" w:rsidRPr="00562863" w:rsidRDefault="009E2579" w:rsidP="009E2579">
      <w:pPr>
        <w:pStyle w:val="Reference"/>
        <w:numPr>
          <w:ilvl w:val="0"/>
          <w:numId w:val="0"/>
        </w:numPr>
        <w:ind w:left="720"/>
        <w:rPr>
          <w:rFonts w:ascii="Cambria" w:hAnsi="Cambria"/>
          <w:sz w:val="24"/>
          <w:szCs w:val="24"/>
          <w:lang w:val="fr-FR"/>
        </w:rPr>
      </w:pPr>
    </w:p>
    <w:p w14:paraId="536E1A73" w14:textId="15E88670" w:rsidR="009E2579" w:rsidRPr="00562863" w:rsidRDefault="009E2579" w:rsidP="00562863">
      <w:pPr>
        <w:pStyle w:val="Reference"/>
        <w:numPr>
          <w:ilvl w:val="0"/>
          <w:numId w:val="0"/>
        </w:numPr>
        <w:ind w:left="-284" w:right="-284"/>
        <w:jc w:val="center"/>
        <w:rPr>
          <w:rFonts w:ascii="Cambria" w:hAnsi="Cambria"/>
          <w:sz w:val="24"/>
          <w:szCs w:val="24"/>
          <w:lang w:val="fr-FR"/>
        </w:rPr>
      </w:pPr>
      <w:r w:rsidRPr="00562863">
        <w:rPr>
          <w:rFonts w:ascii="Cambria" w:hAnsi="Cambria"/>
          <w:b/>
          <w:bCs/>
          <w:sz w:val="24"/>
          <w:szCs w:val="24"/>
          <w:lang w:val="fr-FR"/>
        </w:rPr>
        <w:t>Incohérence mathématique et physique des critiques de T.Damour sur le modèle Janus</w:t>
      </w:r>
      <w:r w:rsidRPr="00562863">
        <w:rPr>
          <w:rFonts w:ascii="Cambria" w:hAnsi="Cambria"/>
          <w:sz w:val="24"/>
          <w:szCs w:val="24"/>
          <w:lang w:val="fr-FR"/>
        </w:rPr>
        <w:t>.</w:t>
      </w:r>
    </w:p>
    <w:p w14:paraId="44A8A5D5" w14:textId="14EEC32F" w:rsidR="005E3AF4" w:rsidRPr="00562863" w:rsidRDefault="005E3AF4" w:rsidP="005E3AF4">
      <w:pPr>
        <w:pStyle w:val="Reference"/>
        <w:numPr>
          <w:ilvl w:val="0"/>
          <w:numId w:val="0"/>
        </w:numPr>
        <w:rPr>
          <w:rFonts w:ascii="Cambria" w:hAnsi="Cambria"/>
          <w:sz w:val="24"/>
          <w:szCs w:val="24"/>
          <w:lang w:val="fr-FR"/>
        </w:rPr>
      </w:pPr>
    </w:p>
    <w:p w14:paraId="26C29DA5" w14:textId="2F5903EF" w:rsidR="005E3AF4" w:rsidRPr="00562863" w:rsidRDefault="005E3AF4" w:rsidP="005E3AF4">
      <w:pPr>
        <w:pStyle w:val="Reference"/>
        <w:numPr>
          <w:ilvl w:val="0"/>
          <w:numId w:val="0"/>
        </w:numPr>
        <w:rPr>
          <w:rFonts w:ascii="Cambria" w:hAnsi="Cambria"/>
          <w:sz w:val="24"/>
          <w:szCs w:val="24"/>
          <w:lang w:val="fr-FR"/>
        </w:rPr>
      </w:pPr>
      <w:r w:rsidRPr="00562863">
        <w:rPr>
          <w:rFonts w:ascii="Cambria" w:hAnsi="Cambria"/>
          <w:sz w:val="24"/>
          <w:szCs w:val="24"/>
          <w:lang w:val="fr-FR"/>
        </w:rPr>
        <w:t xml:space="preserve">     Si aucune de ces demandes n’est suivie d’effet je pense que nous n’aurons pas d’autre recours que d’intenter une procédure à son encore et à l’ancontre le la direction de l’IHES, corespobsabe des contenus des pages du site de l’IHES, pour diffamation. </w:t>
      </w:r>
    </w:p>
    <w:p w14:paraId="7B0DCC91" w14:textId="5B6DD1EE" w:rsidR="005E3AF4" w:rsidRPr="00562863" w:rsidRDefault="005E3AF4" w:rsidP="005E3AF4">
      <w:pPr>
        <w:pStyle w:val="Reference"/>
        <w:numPr>
          <w:ilvl w:val="0"/>
          <w:numId w:val="0"/>
        </w:numPr>
        <w:rPr>
          <w:rFonts w:ascii="Cambria" w:hAnsi="Cambria"/>
          <w:sz w:val="24"/>
          <w:szCs w:val="24"/>
          <w:lang w:val="fr-FR"/>
        </w:rPr>
      </w:pPr>
    </w:p>
    <w:p w14:paraId="1F1B9006" w14:textId="2CC69174" w:rsidR="005E3AF4" w:rsidRPr="00562863" w:rsidRDefault="005E3AF4" w:rsidP="005E3AF4">
      <w:pPr>
        <w:pStyle w:val="Reference"/>
        <w:numPr>
          <w:ilvl w:val="0"/>
          <w:numId w:val="0"/>
        </w:numPr>
        <w:rPr>
          <w:rFonts w:ascii="Cambria" w:hAnsi="Cambria"/>
          <w:sz w:val="24"/>
          <w:szCs w:val="24"/>
          <w:lang w:val="fr-FR"/>
        </w:rPr>
      </w:pPr>
      <w:r w:rsidRPr="00562863">
        <w:rPr>
          <w:rFonts w:ascii="Cambria" w:hAnsi="Cambria"/>
          <w:sz w:val="24"/>
          <w:szCs w:val="24"/>
          <w:lang w:val="fr-FR"/>
        </w:rPr>
        <w:t xml:space="preserve">    En espérant que vous pourrez faire entendre raison à Mr.Damour </w:t>
      </w:r>
    </w:p>
    <w:p w14:paraId="6EDFB33C" w14:textId="16EBFE8F" w:rsidR="005E3AF4" w:rsidRPr="00562863" w:rsidRDefault="005E3AF4" w:rsidP="005E3AF4">
      <w:pPr>
        <w:pStyle w:val="Reference"/>
        <w:numPr>
          <w:ilvl w:val="0"/>
          <w:numId w:val="0"/>
        </w:numPr>
        <w:rPr>
          <w:rFonts w:ascii="Cambria" w:hAnsi="Cambria"/>
          <w:sz w:val="24"/>
          <w:szCs w:val="24"/>
          <w:lang w:val="fr-FR"/>
        </w:rPr>
      </w:pPr>
    </w:p>
    <w:p w14:paraId="76916DDE" w14:textId="5D896908" w:rsidR="005E3AF4" w:rsidRPr="00562863" w:rsidRDefault="005E3AF4" w:rsidP="005E3AF4">
      <w:pPr>
        <w:pStyle w:val="Reference"/>
        <w:numPr>
          <w:ilvl w:val="0"/>
          <w:numId w:val="0"/>
        </w:numPr>
        <w:rPr>
          <w:rFonts w:ascii="Cambria" w:hAnsi="Cambria"/>
          <w:sz w:val="24"/>
          <w:szCs w:val="24"/>
          <w:lang w:val="fr-FR"/>
        </w:rPr>
      </w:pPr>
      <w:r w:rsidRPr="00562863">
        <w:rPr>
          <w:rFonts w:ascii="Cambria" w:hAnsi="Cambria"/>
          <w:sz w:val="24"/>
          <w:szCs w:val="24"/>
          <w:lang w:val="fr-FR"/>
        </w:rPr>
        <w:t xml:space="preserve">Sincèrement vôtre </w:t>
      </w:r>
    </w:p>
    <w:p w14:paraId="414BCA7F" w14:textId="13A44913" w:rsidR="005E3AF4" w:rsidRPr="00562863" w:rsidRDefault="005E3AF4" w:rsidP="005E3AF4">
      <w:pPr>
        <w:pStyle w:val="Reference"/>
        <w:numPr>
          <w:ilvl w:val="0"/>
          <w:numId w:val="0"/>
        </w:numPr>
        <w:rPr>
          <w:rFonts w:ascii="Cambria" w:hAnsi="Cambria"/>
          <w:sz w:val="24"/>
          <w:szCs w:val="24"/>
          <w:lang w:val="fr-FR"/>
        </w:rPr>
      </w:pPr>
    </w:p>
    <w:p w14:paraId="209416B3" w14:textId="10B478A3" w:rsidR="005E3AF4" w:rsidRPr="00562863" w:rsidRDefault="005E3AF4" w:rsidP="005E3AF4">
      <w:pPr>
        <w:pStyle w:val="Reference"/>
        <w:numPr>
          <w:ilvl w:val="0"/>
          <w:numId w:val="0"/>
        </w:numPr>
        <w:rPr>
          <w:rFonts w:ascii="Cambria" w:hAnsi="Cambria"/>
          <w:sz w:val="24"/>
          <w:szCs w:val="24"/>
          <w:lang w:val="fr-FR"/>
        </w:rPr>
      </w:pPr>
      <w:r w:rsidRPr="00562863">
        <w:rPr>
          <w:rFonts w:ascii="Cambria" w:hAnsi="Cambria"/>
          <w:sz w:val="24"/>
          <w:szCs w:val="24"/>
          <w:lang w:val="fr-FR"/>
        </w:rPr>
        <w:t xml:space="preserve">                                                                                              Jean-Pierre Petit </w:t>
      </w:r>
    </w:p>
    <w:sectPr w:rsidR="005E3AF4" w:rsidRPr="00562863">
      <w:headerReference w:type="even" r:id="rId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CADC" w14:textId="77777777" w:rsidR="007B340F" w:rsidRDefault="007B340F" w:rsidP="005E3AF4">
      <w:r>
        <w:separator/>
      </w:r>
    </w:p>
  </w:endnote>
  <w:endnote w:type="continuationSeparator" w:id="0">
    <w:p w14:paraId="19FF872B" w14:textId="77777777" w:rsidR="007B340F" w:rsidRDefault="007B340F" w:rsidP="005E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F45E" w14:textId="77777777" w:rsidR="007B340F" w:rsidRDefault="007B340F" w:rsidP="005E3AF4">
      <w:r>
        <w:separator/>
      </w:r>
    </w:p>
  </w:footnote>
  <w:footnote w:type="continuationSeparator" w:id="0">
    <w:p w14:paraId="1D4C77A6" w14:textId="77777777" w:rsidR="007B340F" w:rsidRDefault="007B340F" w:rsidP="005E3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46531682"/>
      <w:docPartObj>
        <w:docPartGallery w:val="Page Numbers (Top of Page)"/>
        <w:docPartUnique/>
      </w:docPartObj>
    </w:sdtPr>
    <w:sdtContent>
      <w:p w14:paraId="1CF9BD7F" w14:textId="51EB8B99" w:rsidR="005E3AF4" w:rsidRDefault="005E3AF4" w:rsidP="00C33A25">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F7CACB0" w14:textId="77777777" w:rsidR="005E3AF4" w:rsidRDefault="005E3AF4" w:rsidP="005E3AF4">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52715516"/>
      <w:docPartObj>
        <w:docPartGallery w:val="Page Numbers (Top of Page)"/>
        <w:docPartUnique/>
      </w:docPartObj>
    </w:sdtPr>
    <w:sdtContent>
      <w:p w14:paraId="3BD93050" w14:textId="5A0DEBC9" w:rsidR="005E3AF4" w:rsidRDefault="005E3AF4" w:rsidP="00C33A25">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C3EAF55" w14:textId="77777777" w:rsidR="005E3AF4" w:rsidRDefault="005E3AF4" w:rsidP="005E3AF4">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E54BC"/>
    <w:multiLevelType w:val="hybridMultilevel"/>
    <w:tmpl w:val="253E2646"/>
    <w:lvl w:ilvl="0" w:tplc="34B219F4">
      <w:numFmt w:val="bullet"/>
      <w:pStyle w:val="Reference"/>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154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AD"/>
    <w:rsid w:val="00493D02"/>
    <w:rsid w:val="00562863"/>
    <w:rsid w:val="005E3AF4"/>
    <w:rsid w:val="007B340F"/>
    <w:rsid w:val="009610CC"/>
    <w:rsid w:val="009E2579"/>
    <w:rsid w:val="00B959AD"/>
    <w:rsid w:val="00FB71BF"/>
    <w:rsid w:val="00FE1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6F73"/>
  <w15:chartTrackingRefBased/>
  <w15:docId w15:val="{34866216-3F99-4248-B5F8-E1887436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959AD"/>
    <w:rPr>
      <w:color w:val="0563C1" w:themeColor="hyperlink"/>
      <w:u w:val="single"/>
    </w:rPr>
  </w:style>
  <w:style w:type="character" w:styleId="Mentionnonrsolue">
    <w:name w:val="Unresolved Mention"/>
    <w:basedOn w:val="Policepardfaut"/>
    <w:uiPriority w:val="99"/>
    <w:semiHidden/>
    <w:unhideWhenUsed/>
    <w:rsid w:val="00B959AD"/>
    <w:rPr>
      <w:color w:val="605E5C"/>
      <w:shd w:val="clear" w:color="auto" w:fill="E1DFDD"/>
    </w:rPr>
  </w:style>
  <w:style w:type="paragraph" w:customStyle="1" w:styleId="Reference">
    <w:name w:val="Reference"/>
    <w:rsid w:val="009E2579"/>
    <w:pPr>
      <w:widowControl w:val="0"/>
      <w:numPr>
        <w:numId w:val="1"/>
      </w:numPr>
      <w:tabs>
        <w:tab w:val="left" w:pos="567"/>
      </w:tabs>
      <w:jc w:val="both"/>
    </w:pPr>
    <w:rPr>
      <w:rFonts w:ascii="Times" w:eastAsia="Times New Roman" w:hAnsi="Times" w:cs="Times New Roman"/>
      <w:iCs/>
      <w:noProof/>
      <w:color w:val="000000"/>
      <w:sz w:val="22"/>
      <w:szCs w:val="22"/>
      <w:lang w:val="en-GB"/>
    </w:rPr>
  </w:style>
  <w:style w:type="paragraph" w:styleId="En-tte">
    <w:name w:val="header"/>
    <w:basedOn w:val="Normal"/>
    <w:link w:val="En-tteCar"/>
    <w:uiPriority w:val="99"/>
    <w:unhideWhenUsed/>
    <w:rsid w:val="005E3AF4"/>
    <w:pPr>
      <w:tabs>
        <w:tab w:val="center" w:pos="4536"/>
        <w:tab w:val="right" w:pos="9072"/>
      </w:tabs>
    </w:pPr>
  </w:style>
  <w:style w:type="character" w:customStyle="1" w:styleId="En-tteCar">
    <w:name w:val="En-tête Car"/>
    <w:basedOn w:val="Policepardfaut"/>
    <w:link w:val="En-tte"/>
    <w:uiPriority w:val="99"/>
    <w:rsid w:val="005E3AF4"/>
  </w:style>
  <w:style w:type="character" w:styleId="Numrodepage">
    <w:name w:val="page number"/>
    <w:basedOn w:val="Policepardfaut"/>
    <w:uiPriority w:val="99"/>
    <w:semiHidden/>
    <w:unhideWhenUsed/>
    <w:rsid w:val="005E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ppetit1937@yahoo.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497</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2023-01-05T09:48:00Z</dcterms:created>
  <dcterms:modified xsi:type="dcterms:W3CDTF">2023-01-05T11:10:00Z</dcterms:modified>
</cp:coreProperties>
</file>