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Angel Luis Garcia-Junco Lora</w:t>
      </w:r>
    </w:p>
    <w:p>
      <w:pPr>
        <w:pStyle w:val="Heading1"/>
        <w:spacing w:before="480" w:after="0"/>
        <w:rPr/>
      </w:pPr>
      <w:r>
        <w:rPr/>
        <w:t>Actividad Práctica 1: Evaluación y aplicación de medidas de seguridad según la norma ISO/IEC 27002</w:t>
      </w:r>
    </w:p>
    <w:p>
      <w:pPr>
        <w:pStyle w:val="Heading2"/>
        <w:rPr/>
      </w:pPr>
      <w:r>
        <w:rPr/>
        <w:t>Enunciado:</w:t>
      </w:r>
    </w:p>
    <w:p>
      <w:pPr>
        <w:pStyle w:val="Normal"/>
        <w:rPr/>
      </w:pPr>
      <w:r>
        <w:rPr/>
        <w:t>Eres parte del equipo de seguridad informática de una empresa que está implementando un sistema de gestión de la seguridad de la información. La dirección te ha encargado identificar riesgos potenciales y proponer medidas basadas en la norma ISO/IEC 27002, siguiendo las secciones principales del estándar.</w:t>
      </w:r>
    </w:p>
    <w:p>
      <w:pPr>
        <w:pStyle w:val="Heading2"/>
        <w:rPr/>
      </w:pPr>
      <w:r>
        <w:rPr/>
        <w:t>Tareas:</w:t>
      </w:r>
    </w:p>
    <w:p>
      <w:pPr>
        <w:pStyle w:val="Normal"/>
        <w:rPr/>
      </w:pPr>
      <w:r>
        <w:rPr/>
        <w:t>1. Identifica tres posibles riesgos relacionados con:</w:t>
      </w:r>
    </w:p>
    <w:p>
      <w:pPr>
        <w:pStyle w:val="ListBullet"/>
        <w:numPr>
          <w:ilvl w:val="0"/>
          <w:numId w:val="1"/>
        </w:numPr>
        <w:rPr/>
      </w:pPr>
      <w:r>
        <w:rPr/>
        <w:t xml:space="preserve">   </w:t>
      </w:r>
      <w:r>
        <w:rPr/>
        <w:t>- Seguridad física del entorno</w:t>
      </w:r>
    </w:p>
    <w:p>
      <w:pPr>
        <w:pStyle w:val="ListBullet"/>
        <w:numPr>
          <w:ilvl w:val="0"/>
          <w:numId w:val="1"/>
        </w:numPr>
        <w:rPr/>
      </w:pPr>
      <w:r>
        <w:rPr/>
        <w:t xml:space="preserve">   </w:t>
      </w:r>
      <w:r>
        <w:rPr/>
        <w:t>- Gestión de activos</w:t>
      </w:r>
    </w:p>
    <w:p>
      <w:pPr>
        <w:pStyle w:val="ListBullet"/>
        <w:numPr>
          <w:ilvl w:val="0"/>
          <w:numId w:val="1"/>
        </w:numPr>
        <w:rPr/>
      </w:pPr>
      <w:r>
        <w:rPr/>
        <w:t xml:space="preserve">   </w:t>
      </w:r>
      <w:r>
        <w:rPr/>
        <w:t>- Seguridad ligada a los recursos humanos</w:t>
      </w:r>
    </w:p>
    <w:p>
      <w:pPr>
        <w:pStyle w:val="Normal"/>
        <w:rPr/>
      </w:pPr>
      <w:r>
        <w:rPr/>
        <w:t>2. Relaciona cada riesgo con una medida de control recomendada por la norma ISO/IEC 27002.</w:t>
      </w:r>
    </w:p>
    <w:p>
      <w:pPr>
        <w:pStyle w:val="Normal"/>
        <w:rPr/>
      </w:pPr>
      <w:r>
        <w:rPr/>
        <w:t>3. Justifica la selección de cada medida indicando su utilidad y cómo contribuye a minimizar el riesgo identificado.</w:t>
      </w:r>
    </w:p>
    <w:p>
      <w:pPr>
        <w:pStyle w:val="Normal"/>
        <w:rPr/>
      </w:pPr>
      <w:r>
        <w:rPr/>
        <w:t>En detalle:</w:t>
      </w:r>
    </w:p>
    <w:tbl>
      <w:tblPr>
        <w:tblW w:w="10932" w:type="dxa"/>
        <w:jc w:val="left"/>
        <w:tblInd w:w="-87" w:type="dxa"/>
        <w:tblLayout w:type="fixed"/>
        <w:tblCellMar>
          <w:top w:w="0" w:type="dxa"/>
          <w:left w:w="108" w:type="dxa"/>
          <w:bottom w:w="0" w:type="dxa"/>
          <w:right w:w="108" w:type="dxa"/>
        </w:tblCellMar>
        <w:tblLook w:firstRow="1" w:noVBand="1" w:lastRow="0" w:firstColumn="1" w:lastColumn="0" w:noHBand="0" w:val="04a0"/>
      </w:tblPr>
      <w:tblGrid>
        <w:gridCol w:w="2268"/>
        <w:gridCol w:w="1320"/>
        <w:gridCol w:w="4740"/>
        <w:gridCol w:w="2604"/>
      </w:tblGrid>
      <w:tr>
        <w:trPr/>
        <w:tc>
          <w:tcPr>
            <w:tcW w:w="2268" w:type="dxa"/>
            <w:tcBorders/>
          </w:tcPr>
          <w:p>
            <w:pPr>
              <w:pStyle w:val="Normal"/>
              <w:spacing w:before="0" w:after="200"/>
              <w:rPr>
                <w:b/>
                <w:bCs/>
              </w:rPr>
            </w:pPr>
            <w:r>
              <w:rPr>
                <w:b/>
                <w:bCs/>
              </w:rPr>
              <w:t>Riesgo identificado</w:t>
            </w:r>
          </w:p>
        </w:tc>
        <w:tc>
          <w:tcPr>
            <w:tcW w:w="1320" w:type="dxa"/>
            <w:tcBorders/>
          </w:tcPr>
          <w:p>
            <w:pPr>
              <w:pStyle w:val="Normal"/>
              <w:spacing w:before="0" w:after="200"/>
              <w:rPr>
                <w:b/>
                <w:bCs/>
              </w:rPr>
            </w:pPr>
            <w:r>
              <w:rPr>
                <w:b/>
                <w:bCs/>
              </w:rPr>
              <w:t>Tipo</w:t>
            </w:r>
          </w:p>
        </w:tc>
        <w:tc>
          <w:tcPr>
            <w:tcW w:w="4740" w:type="dxa"/>
            <w:tcBorders/>
          </w:tcPr>
          <w:p>
            <w:pPr>
              <w:pStyle w:val="Normal"/>
              <w:spacing w:before="0" w:after="200"/>
              <w:rPr>
                <w:b/>
                <w:bCs/>
              </w:rPr>
            </w:pPr>
            <w:r>
              <w:rPr>
                <w:b/>
                <w:bCs/>
              </w:rPr>
              <w:t>Medida de control propuesta</w:t>
            </w:r>
          </w:p>
        </w:tc>
        <w:tc>
          <w:tcPr>
            <w:tcW w:w="2604" w:type="dxa"/>
            <w:tcBorders/>
          </w:tcPr>
          <w:p>
            <w:pPr>
              <w:pStyle w:val="Normal"/>
              <w:spacing w:before="0" w:after="200"/>
              <w:rPr>
                <w:b/>
                <w:bCs/>
              </w:rPr>
            </w:pPr>
            <w:r>
              <w:rPr>
                <w:b/>
                <w:bCs/>
              </w:rPr>
              <w:t>Justificación</w:t>
            </w:r>
          </w:p>
        </w:tc>
      </w:tr>
      <w:tr>
        <w:trPr/>
        <w:tc>
          <w:tcPr>
            <w:tcW w:w="2268" w:type="dxa"/>
            <w:tcBorders/>
          </w:tcPr>
          <w:p>
            <w:pPr>
              <w:pStyle w:val="Normal"/>
              <w:widowControl/>
              <w:suppressAutoHyphens w:val="true"/>
              <w:bidi w:val="0"/>
              <w:spacing w:lineRule="auto" w:line="276" w:before="0" w:after="200"/>
              <w:ind w:hanging="0" w:left="0" w:right="0"/>
              <w:jc w:val="left"/>
              <w:rPr/>
            </w:pPr>
            <w:r>
              <w:rPr/>
              <w:t>No hay control de acceso a los ascensores</w:t>
            </w:r>
          </w:p>
        </w:tc>
        <w:tc>
          <w:tcPr>
            <w:tcW w:w="1320" w:type="dxa"/>
            <w:tcBorders/>
          </w:tcPr>
          <w:p>
            <w:pPr>
              <w:pStyle w:val="Normal"/>
              <w:spacing w:before="0" w:after="200"/>
              <w:rPr/>
            </w:pPr>
            <w:r>
              <w:rPr/>
              <w:t>Seguridad física del entorno</w:t>
            </w:r>
          </w:p>
        </w:tc>
        <w:tc>
          <w:tcPr>
            <w:tcW w:w="4740" w:type="dxa"/>
            <w:tcBorders/>
          </w:tcPr>
          <w:p>
            <w:pPr>
              <w:pStyle w:val="Normal"/>
              <w:spacing w:before="0" w:after="200"/>
              <w:rPr/>
            </w:pPr>
            <w:r>
              <w:rPr/>
              <w:t>Incorporar un control biométrico de acceso al ascensor</w:t>
            </w:r>
          </w:p>
        </w:tc>
        <w:tc>
          <w:tcPr>
            <w:tcW w:w="2604" w:type="dxa"/>
            <w:tcBorders/>
          </w:tcPr>
          <w:p>
            <w:pPr>
              <w:pStyle w:val="Normal"/>
              <w:spacing w:before="0" w:after="200"/>
              <w:rPr/>
            </w:pPr>
            <w:r>
              <w:rPr/>
              <w:t xml:space="preserve">Que no pueda acceder personal no autorizado a las plantas </w:t>
            </w:r>
            <w:r>
              <w:rPr/>
              <w:t xml:space="preserve">con activos sensibles </w:t>
            </w:r>
            <w:r>
              <w:rPr/>
              <w:t>de la empresa</w:t>
            </w:r>
          </w:p>
        </w:tc>
      </w:tr>
      <w:tr>
        <w:trPr/>
        <w:tc>
          <w:tcPr>
            <w:tcW w:w="2268" w:type="dxa"/>
            <w:tcBorders/>
          </w:tcPr>
          <w:p>
            <w:pPr>
              <w:pStyle w:val="Normal"/>
              <w:spacing w:before="0" w:after="200"/>
              <w:rPr/>
            </w:pPr>
            <w:r>
              <w:rPr/>
              <w:t>No se eliminan adecuadamente  los activos sensibles cuando han terminado su ciclo de vida</w:t>
            </w:r>
          </w:p>
        </w:tc>
        <w:tc>
          <w:tcPr>
            <w:tcW w:w="1320" w:type="dxa"/>
            <w:tcBorders/>
          </w:tcPr>
          <w:p>
            <w:pPr>
              <w:pStyle w:val="Normal"/>
              <w:spacing w:before="0" w:after="200"/>
              <w:rPr/>
            </w:pPr>
            <w:r>
              <w:rPr/>
              <w:t>Gestion de activos</w:t>
            </w:r>
          </w:p>
        </w:tc>
        <w:tc>
          <w:tcPr>
            <w:tcW w:w="4740" w:type="dxa"/>
            <w:tcBorders/>
          </w:tcPr>
          <w:p>
            <w:pPr>
              <w:pStyle w:val="Normal"/>
              <w:spacing w:before="0" w:after="200"/>
              <w:rPr/>
            </w:pPr>
            <w:r>
              <w:rPr/>
              <w:t>Llevar un control exhaustivo del ciclo de vida de cada activo, mediante una alerta de sistema para el responsible de cada departamento propietario del activo</w:t>
            </w:r>
          </w:p>
        </w:tc>
        <w:tc>
          <w:tcPr>
            <w:tcW w:w="2604" w:type="dxa"/>
            <w:tcBorders/>
          </w:tcPr>
          <w:p>
            <w:pPr>
              <w:pStyle w:val="Normal"/>
              <w:spacing w:before="0" w:after="200"/>
              <w:rPr/>
            </w:pPr>
            <w:r>
              <w:rPr/>
              <w:t xml:space="preserve">Cumplir con la ley de proteccion de datos ademas de la iso 27002 </w:t>
            </w:r>
            <w:r>
              <w:rPr/>
              <w:t>completando el ciclo de vida del activo</w:t>
            </w:r>
          </w:p>
        </w:tc>
      </w:tr>
      <w:tr>
        <w:trPr/>
        <w:tc>
          <w:tcPr>
            <w:tcW w:w="2268" w:type="dxa"/>
            <w:tcBorders/>
          </w:tcPr>
          <w:p>
            <w:pPr>
              <w:pStyle w:val="Normal"/>
              <w:spacing w:before="0" w:after="200"/>
              <w:rPr/>
            </w:pPr>
            <w:r>
              <w:rPr/>
              <w:t>Los empleados no estan capacitados para su desempeño, en concreto, hay quejas del responsible de tratamiento de datos</w:t>
            </w:r>
          </w:p>
        </w:tc>
        <w:tc>
          <w:tcPr>
            <w:tcW w:w="1320" w:type="dxa"/>
            <w:tcBorders/>
          </w:tcPr>
          <w:p>
            <w:pPr>
              <w:pStyle w:val="Normal"/>
              <w:spacing w:before="0" w:after="200"/>
              <w:rPr/>
            </w:pPr>
            <w:r>
              <w:rPr/>
              <w:t>Seguridad ligada a los recursos humanos</w:t>
            </w:r>
          </w:p>
        </w:tc>
        <w:tc>
          <w:tcPr>
            <w:tcW w:w="4740" w:type="dxa"/>
            <w:tcBorders/>
          </w:tcPr>
          <w:p>
            <w:pPr>
              <w:pStyle w:val="Normal"/>
              <w:spacing w:before="0" w:after="200"/>
              <w:rPr/>
            </w:pPr>
            <w:r>
              <w:rPr/>
              <w:t>Capacitar a los empleados con formaciones y pruebas practicas en sandbox periodicas, y si no la superan redistribuir al personal white collar, al menos que haya 3 en el puesto de responsible de datos, el Aprendiz , el Junior y el  Senior, que vayan ascendiendo, o siendo sustituidos,  dependiendo del resultado de sus capacitaciones.</w:t>
            </w:r>
          </w:p>
        </w:tc>
        <w:tc>
          <w:tcPr>
            <w:tcW w:w="2604" w:type="dxa"/>
            <w:tcBorders/>
          </w:tcPr>
          <w:p>
            <w:pPr>
              <w:pStyle w:val="Normal"/>
              <w:spacing w:before="0" w:after="200"/>
              <w:rPr/>
            </w:pPr>
            <w:r>
              <w:rPr/>
              <w:t>Asegurar la correcta cualificación, capacidad y evolucion del personal en su desempeño en el puesto de trabajo</w:t>
            </w:r>
          </w:p>
        </w:tc>
      </w:tr>
    </w:tbl>
    <w:p>
      <w:pPr>
        <w:pStyle w:val="Heading2"/>
        <w:rPr/>
      </w:pPr>
      <w:r>
        <w:rPr/>
      </w:r>
    </w:p>
    <w:p>
      <w:pPr>
        <w:pStyle w:val="Normal"/>
        <w:rPr/>
      </w:pPr>
      <w:r>
        <w:rPr/>
      </w:r>
    </w:p>
    <w:p>
      <w:pPr>
        <w:pStyle w:val="Normal"/>
        <w:rPr/>
      </w:pPr>
      <w:r>
        <w:rPr/>
        <w:t>En</w:t>
      </w:r>
      <w:r>
        <w:rPr/>
        <w:t xml:space="preserve"> resumen con el siguiente formato:</w:t>
      </w:r>
    </w:p>
    <w:tbl>
      <w:tblPr>
        <w:tblW w:w="10944" w:type="dxa"/>
        <w:jc w:val="left"/>
        <w:tblInd w:w="-75" w:type="dxa"/>
        <w:tblLayout w:type="fixed"/>
        <w:tblCellMar>
          <w:top w:w="0" w:type="dxa"/>
          <w:left w:w="108" w:type="dxa"/>
          <w:bottom w:w="0" w:type="dxa"/>
          <w:right w:w="108" w:type="dxa"/>
        </w:tblCellMar>
        <w:tblLook w:firstRow="1" w:noVBand="1" w:lastRow="0" w:firstColumn="1" w:lastColumn="0" w:noHBand="0" w:val="04a0"/>
      </w:tblPr>
      <w:tblGrid>
        <w:gridCol w:w="2268"/>
        <w:gridCol w:w="1368"/>
        <w:gridCol w:w="4692"/>
        <w:gridCol w:w="2616"/>
      </w:tblGrid>
      <w:tr>
        <w:trPr/>
        <w:tc>
          <w:tcPr>
            <w:tcW w:w="2268" w:type="dxa"/>
            <w:tcBorders/>
          </w:tcPr>
          <w:p>
            <w:pPr>
              <w:pStyle w:val="Normal"/>
              <w:spacing w:before="0" w:after="200"/>
              <w:rPr>
                <w:b/>
                <w:bCs/>
              </w:rPr>
            </w:pPr>
            <w:r>
              <w:rPr>
                <w:b/>
                <w:bCs/>
              </w:rPr>
              <w:t>Riesgo identificado</w:t>
            </w:r>
          </w:p>
        </w:tc>
        <w:tc>
          <w:tcPr>
            <w:tcW w:w="1368" w:type="dxa"/>
            <w:tcBorders/>
          </w:tcPr>
          <w:p>
            <w:pPr>
              <w:pStyle w:val="Normal"/>
              <w:spacing w:before="0" w:after="200"/>
              <w:rPr>
                <w:b/>
                <w:bCs/>
              </w:rPr>
            </w:pPr>
            <w:r>
              <w:rPr>
                <w:b/>
                <w:bCs/>
              </w:rPr>
              <w:t>Sección de la norma ISO/IEC 27002</w:t>
            </w:r>
          </w:p>
        </w:tc>
        <w:tc>
          <w:tcPr>
            <w:tcW w:w="4692" w:type="dxa"/>
            <w:tcBorders/>
          </w:tcPr>
          <w:p>
            <w:pPr>
              <w:pStyle w:val="Normal"/>
              <w:spacing w:before="0" w:after="200"/>
              <w:rPr>
                <w:b/>
                <w:bCs/>
              </w:rPr>
            </w:pPr>
            <w:r>
              <w:rPr>
                <w:b/>
                <w:bCs/>
              </w:rPr>
              <w:t xml:space="preserve">Medida de control propuesta </w:t>
            </w:r>
            <w:r>
              <w:rPr>
                <w:b/>
                <w:bCs/>
              </w:rPr>
              <w:t>en norma</w:t>
            </w:r>
          </w:p>
        </w:tc>
        <w:tc>
          <w:tcPr>
            <w:tcW w:w="2616" w:type="dxa"/>
            <w:tcBorders/>
          </w:tcPr>
          <w:p>
            <w:pPr>
              <w:pStyle w:val="Normal"/>
              <w:spacing w:before="0" w:after="200"/>
              <w:rPr>
                <w:b/>
                <w:bCs/>
              </w:rPr>
            </w:pPr>
            <w:r>
              <w:rPr>
                <w:b/>
                <w:bCs/>
              </w:rPr>
              <w:t>Justificación</w:t>
            </w:r>
          </w:p>
        </w:tc>
      </w:tr>
      <w:tr>
        <w:trPr/>
        <w:tc>
          <w:tcPr>
            <w:tcW w:w="2268" w:type="dxa"/>
            <w:tcBorders/>
          </w:tcPr>
          <w:p>
            <w:pPr>
              <w:pStyle w:val="Normal"/>
              <w:spacing w:before="0" w:after="200"/>
              <w:rPr>
                <w:b w:val="false"/>
                <w:bCs w:val="false"/>
              </w:rPr>
            </w:pPr>
            <w:r>
              <w:rPr>
                <w:b w:val="false"/>
                <w:bCs w:val="false"/>
              </w:rPr>
              <w:t>Ausencia de control de acceso</w:t>
            </w:r>
          </w:p>
        </w:tc>
        <w:tc>
          <w:tcPr>
            <w:tcW w:w="1368" w:type="dxa"/>
            <w:tcBorders/>
          </w:tcPr>
          <w:p>
            <w:pPr>
              <w:pStyle w:val="Normal"/>
              <w:spacing w:before="0" w:after="200"/>
              <w:rPr/>
            </w:pPr>
            <w:r>
              <w:rPr/>
              <w:t>Seguridad física del entorno</w:t>
            </w:r>
          </w:p>
        </w:tc>
        <w:tc>
          <w:tcPr>
            <w:tcW w:w="4692" w:type="dxa"/>
            <w:tcBorders/>
          </w:tcPr>
          <w:p>
            <w:pPr>
              <w:pStyle w:val="Normal"/>
              <w:spacing w:before="0" w:after="200"/>
              <w:rPr>
                <w:b w:val="false"/>
                <w:bCs w:val="false"/>
              </w:rPr>
            </w:pPr>
            <w:r>
              <w:rPr>
                <w:sz w:val="22"/>
              </w:rPr>
              <w:t xml:space="preserve">Las áreas seguras deberían estar protegidas mediante controles de entrada adecuados, para asegurar que únicamente se permite el acceso al personal autorizado.  </w:t>
            </w:r>
          </w:p>
        </w:tc>
        <w:tc>
          <w:tcPr>
            <w:tcW w:w="2616" w:type="dxa"/>
            <w:tcBorders/>
          </w:tcPr>
          <w:p>
            <w:pPr>
              <w:pStyle w:val="Normal"/>
              <w:spacing w:before="0" w:after="200"/>
              <w:rPr>
                <w:b w:val="false"/>
                <w:bCs w:val="false"/>
              </w:rPr>
            </w:pPr>
            <w:r>
              <w:rPr>
                <w:b w:val="false"/>
                <w:bCs w:val="false"/>
              </w:rPr>
              <w:t>Minimizar el riesgo de acceso de personal no autorizado</w:t>
            </w:r>
          </w:p>
        </w:tc>
      </w:tr>
      <w:tr>
        <w:trPr/>
        <w:tc>
          <w:tcPr>
            <w:tcW w:w="2268" w:type="dxa"/>
            <w:tcBorders/>
          </w:tcPr>
          <w:p>
            <w:pPr>
              <w:pStyle w:val="Normal"/>
              <w:spacing w:before="0" w:after="200"/>
              <w:rPr>
                <w:b w:val="false"/>
                <w:bCs w:val="false"/>
              </w:rPr>
            </w:pPr>
            <w:r>
              <w:rPr>
                <w:b w:val="false"/>
                <w:bCs w:val="false"/>
              </w:rPr>
              <w:t>Existencia de activos sensibles al final de su ciclo de vida</w:t>
            </w:r>
          </w:p>
        </w:tc>
        <w:tc>
          <w:tcPr>
            <w:tcW w:w="1368" w:type="dxa"/>
            <w:tcBorders/>
          </w:tcPr>
          <w:p>
            <w:pPr>
              <w:pStyle w:val="Normal"/>
              <w:spacing w:before="0" w:after="200"/>
              <w:rPr/>
            </w:pPr>
            <w:r>
              <w:rPr/>
              <w:t>Gestion de activos</w:t>
            </w:r>
          </w:p>
        </w:tc>
        <w:tc>
          <w:tcPr>
            <w:tcW w:w="4692" w:type="dxa"/>
            <w:tcBorders/>
          </w:tcPr>
          <w:p>
            <w:pPr>
              <w:pStyle w:val="Normal"/>
              <w:spacing w:before="0" w:after="200"/>
              <w:rPr>
                <w:b w:val="false"/>
                <w:bCs w:val="false"/>
              </w:rPr>
            </w:pPr>
            <w:r>
              <w:rPr>
                <w:b w:val="false"/>
                <w:bCs w:val="false"/>
              </w:rPr>
              <w:t>Asegurar ciclo de vida de los activos</w:t>
            </w:r>
          </w:p>
        </w:tc>
        <w:tc>
          <w:tcPr>
            <w:tcW w:w="2616" w:type="dxa"/>
            <w:tcBorders/>
          </w:tcPr>
          <w:p>
            <w:pPr>
              <w:pStyle w:val="Normal"/>
              <w:spacing w:before="0" w:after="200"/>
              <w:rPr>
                <w:b w:val="false"/>
                <w:bCs w:val="false"/>
              </w:rPr>
            </w:pPr>
            <w:r>
              <w:rPr>
                <w:b w:val="false"/>
                <w:bCs w:val="false"/>
              </w:rPr>
              <w:t>Cumplir con la LOPD</w:t>
            </w:r>
            <w:r>
              <w:rPr>
                <w:b w:val="false"/>
                <w:bCs w:val="false"/>
              </w:rPr>
              <w:t>GDD</w:t>
            </w:r>
          </w:p>
        </w:tc>
      </w:tr>
      <w:tr>
        <w:trPr/>
        <w:tc>
          <w:tcPr>
            <w:tcW w:w="2268" w:type="dxa"/>
            <w:tcBorders/>
          </w:tcPr>
          <w:p>
            <w:pPr>
              <w:pStyle w:val="Normal"/>
              <w:spacing w:before="0" w:after="200"/>
              <w:rPr>
                <w:b w:val="false"/>
                <w:bCs w:val="false"/>
              </w:rPr>
            </w:pPr>
            <w:r>
              <w:rPr>
                <w:b w:val="false"/>
                <w:bCs w:val="false"/>
              </w:rPr>
              <w:t>Capacitacion insuficiente de empleados</w:t>
            </w:r>
          </w:p>
        </w:tc>
        <w:tc>
          <w:tcPr>
            <w:tcW w:w="1368" w:type="dxa"/>
            <w:tcBorders/>
          </w:tcPr>
          <w:p>
            <w:pPr>
              <w:pStyle w:val="Normal"/>
              <w:spacing w:before="0" w:after="200"/>
              <w:rPr/>
            </w:pPr>
            <w:r>
              <w:rPr/>
              <w:t>Seguridad ligada a los recursos humanos</w:t>
            </w:r>
          </w:p>
        </w:tc>
        <w:tc>
          <w:tcPr>
            <w:tcW w:w="4692" w:type="dxa"/>
            <w:tcBorders/>
          </w:tcPr>
          <w:p>
            <w:pPr>
              <w:pStyle w:val="Normal"/>
              <w:spacing w:before="0" w:after="200"/>
              <w:rPr>
                <w:b w:val="false"/>
                <w:bCs w:val="false"/>
              </w:rPr>
            </w:pPr>
            <w:r>
              <w:rPr>
                <w:b w:val="false"/>
                <w:bCs w:val="false"/>
              </w:rPr>
              <w:t xml:space="preserve">Concienciación, educación y capacitación en seguridad de la información </w:t>
            </w:r>
          </w:p>
        </w:tc>
        <w:tc>
          <w:tcPr>
            <w:tcW w:w="2616" w:type="dxa"/>
            <w:tcBorders/>
          </w:tcPr>
          <w:p>
            <w:pPr>
              <w:pStyle w:val="Normal"/>
              <w:spacing w:before="0" w:after="200"/>
              <w:rPr>
                <w:b w:val="false"/>
                <w:bCs w:val="false"/>
              </w:rPr>
            </w:pPr>
            <w:r>
              <w:rPr>
                <w:b w:val="false"/>
                <w:bCs w:val="false"/>
              </w:rPr>
              <w:t>Asegurar una capacitacion adecuada, con un mínimo de conocimientos</w:t>
            </w:r>
          </w:p>
        </w:tc>
      </w:tr>
    </w:tbl>
    <w:p>
      <w:pPr>
        <w:pStyle w:val="Normal"/>
        <w:spacing w:before="0" w:after="200"/>
        <w:rPr/>
      </w:pPr>
      <w:r>
        <w:rPr/>
      </w:r>
    </w:p>
    <w:sectPr>
      <w:type w:val="nextPage"/>
      <w:pgSz w:w="12240" w:h="15840"/>
      <w:pgMar w:left="567" w:right="567" w:gutter="0" w:header="0" w:top="567" w:footer="0" w:bottom="56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roman"/>
    <w:pitch w:val="variable"/>
  </w:font>
  <w:font w:name="0">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Ttulo1C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Ttulo2C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Ttulo3C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Ttulo4C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Ttulo5C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Ttulo6C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Ttulo7C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Ttulo8C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Ttulo9C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618bf"/>
    <w:rPr/>
  </w:style>
  <w:style w:type="character" w:styleId="PiedepginaCar" w:customStyle="1">
    <w:name w:val="Pie de página Car"/>
    <w:basedOn w:val="DefaultParagraphFont"/>
    <w:uiPriority w:val="99"/>
    <w:qFormat/>
    <w:rsid w:val="00e618bf"/>
    <w:rPr/>
  </w:style>
  <w:style w:type="character" w:styleId="Ttulo1Car" w:customStyle="1">
    <w:name w:val="Título 1 Car"/>
    <w:basedOn w:val="DefaultParagraphFont"/>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Ttulo2Car" w:customStyle="1">
    <w:name w:val="Título 2 Car"/>
    <w:basedOn w:val="DefaultParagraphFont"/>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Ttulo3Car" w:customStyle="1">
    <w:name w:val="Título 3 Car"/>
    <w:basedOn w:val="DefaultParagraphFont"/>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tuloCar" w:customStyle="1">
    <w:name w:val="Título Car"/>
    <w:basedOn w:val="DefaultParagraphFont"/>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tuloCar" w:customStyle="1">
    <w:name w:val="Subtítulo Car"/>
    <w:basedOn w:val="DefaultParagraphFont"/>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TextoindependienteCar" w:customStyle="1">
    <w:name w:val="Texto independiente Car"/>
    <w:basedOn w:val="DefaultParagraphFont"/>
    <w:uiPriority w:val="99"/>
    <w:qFormat/>
    <w:rsid w:val="00aa1d8d"/>
    <w:rPr/>
  </w:style>
  <w:style w:type="character" w:styleId="Textoindependiente2Car" w:customStyle="1">
    <w:name w:val="Texto independiente 2 Car"/>
    <w:basedOn w:val="DefaultParagraphFont"/>
    <w:link w:val="BodyText2"/>
    <w:uiPriority w:val="99"/>
    <w:qFormat/>
    <w:rsid w:val="00aa1d8d"/>
    <w:rPr/>
  </w:style>
  <w:style w:type="character" w:styleId="Textoindependiente3Car" w:customStyle="1">
    <w:name w:val="Texto independiente 3 Car"/>
    <w:basedOn w:val="DefaultParagraphFont"/>
    <w:link w:val="BodyText3"/>
    <w:uiPriority w:val="99"/>
    <w:qFormat/>
    <w:rsid w:val="00aa1d8d"/>
    <w:rPr>
      <w:sz w:val="16"/>
      <w:szCs w:val="16"/>
    </w:rPr>
  </w:style>
  <w:style w:type="character" w:styleId="TextomacroCar" w:customStyle="1">
    <w:name w:val="Texto macro Car"/>
    <w:basedOn w:val="DefaultParagraphFont"/>
    <w:link w:val="Macro"/>
    <w:uiPriority w:val="99"/>
    <w:qFormat/>
    <w:rsid w:val="0029639d"/>
    <w:rPr>
      <w:rFonts w:ascii="Courier" w:hAnsi="Courier"/>
      <w:sz w:val="20"/>
      <w:szCs w:val="20"/>
    </w:rPr>
  </w:style>
  <w:style w:type="character" w:styleId="CitaCar" w:customStyle="1">
    <w:name w:val="Cita Car"/>
    <w:basedOn w:val="DefaultParagraphFont"/>
    <w:link w:val="Quote"/>
    <w:uiPriority w:val="29"/>
    <w:qFormat/>
    <w:rsid w:val="00fc693f"/>
    <w:rPr>
      <w:i/>
      <w:iCs/>
      <w:color w:themeColor="text1" w:val="000000"/>
    </w:rPr>
  </w:style>
  <w:style w:type="character" w:styleId="Ttulo4Car" w:customStyle="1">
    <w:name w:val="Título 4 Car"/>
    <w:basedOn w:val="DefaultParagraphFont"/>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Ttulo5Car" w:customStyle="1">
    <w:name w:val="Título 5 Car"/>
    <w:basedOn w:val="DefaultParagraphFont"/>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Ttulo6Car" w:customStyle="1">
    <w:name w:val="Título 6 Car"/>
    <w:basedOn w:val="DefaultParagraphFont"/>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Ttulo7Car" w:customStyle="1">
    <w:name w:val="Título 7 C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Ttulo8Car" w:customStyle="1">
    <w:name w:val="Título 8 Car"/>
    <w:basedOn w:val="DefaultParagraphFont"/>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Ttulo9Car" w:customStyle="1">
    <w:name w:val="Título 9 C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CitadestacadaCar" w:customStyle="1">
    <w:name w:val="Cita destacada C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TextoindependienteC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rPr/>
  </w:style>
  <w:style w:type="paragraph" w:styleId="Header">
    <w:name w:val="Header"/>
    <w:basedOn w:val="Normal"/>
    <w:link w:val="EncabezadoC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PiedepginaC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tuloC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tuloC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Textoindependiente2Car"/>
    <w:uiPriority w:val="99"/>
    <w:unhideWhenUsed/>
    <w:qFormat/>
    <w:rsid w:val="00aa1d8d"/>
    <w:pPr>
      <w:spacing w:lineRule="auto" w:line="480" w:before="0" w:after="120"/>
    </w:pPr>
    <w:rPr/>
  </w:style>
  <w:style w:type="paragraph" w:styleId="BodyText3">
    <w:name w:val="Body Text 3"/>
    <w:basedOn w:val="Normal"/>
    <w:link w:val="Textoindependiente3C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TextomacroC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CitaCar"/>
    <w:uiPriority w:val="29"/>
    <w:qFormat/>
    <w:rsid w:val="00fc693f"/>
    <w:pPr/>
    <w:rPr>
      <w:i/>
      <w:iCs/>
      <w:color w:themeColor="text1" w:val="000000"/>
    </w:rPr>
  </w:style>
  <w:style w:type="paragraph" w:styleId="Caption1">
    <w:name w:val="caption1"/>
    <w:basedOn w:val="Normal"/>
    <w:next w:val="Normal"/>
    <w:uiPriority w:val="35"/>
    <w:semiHidden/>
    <w:unhideWhenUsed/>
    <w:qFormat/>
    <w:rsid w:val="00fc693f"/>
    <w:pPr>
      <w:spacing w:lineRule="auto" w:line="240"/>
    </w:pPr>
    <w:rPr>
      <w:b/>
      <w:bCs/>
      <w:color w:themeColor="accent1" w:val="4F81BD"/>
      <w:sz w:val="18"/>
      <w:szCs w:val="18"/>
    </w:rPr>
  </w:style>
  <w:style w:type="paragraph" w:styleId="IntenseQuote">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Ttulo"/>
    <w:pPr/>
    <w:rPr/>
  </w:style>
  <w:style w:type="paragraph" w:styleId="TOCHeading">
    <w:name w:val="TOC Heading"/>
    <w:basedOn w:val="Heading1"/>
    <w:next w:val="Normal"/>
    <w:uiPriority w:val="39"/>
    <w:semiHidden/>
    <w:unhideWhenUsed/>
    <w:qFormat/>
    <w:rsid w:val="00fc693f"/>
    <w:pPr>
      <w:outlineLvl w:val="9"/>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Default">
    <w:name w:val="Default"/>
    <w:qFormat/>
    <w:pPr>
      <w:widowControl/>
      <w:bidi w:val="0"/>
      <w:spacing w:before="0" w:after="0"/>
      <w:jc w:val="left"/>
    </w:pPr>
    <w:rPr>
      <w:rFonts w:ascii="0" w:hAnsi="0" w:eastAsia="" w:cs=""/>
      <w:color w:val="000000"/>
      <w:kern w:val="0"/>
      <w:sz w:val="24"/>
      <w:szCs w:val="22"/>
      <w:lang w:val="en-US"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doclaro">
    <w:name w:val="Light Shading"/>
    <w:basedOn w:val="Tabla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Listamedia1">
    <w:name w:val="Medium List 1"/>
    <w:basedOn w:val="Tabla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Sombreadovistoso-nfasis1">
    <w:name w:val="Colorful Shading Accent 1"/>
    <w:basedOn w:val="Tabla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Sombreadovistoso-nfasis2">
    <w:name w:val="Colorful Shading Accent 2"/>
    <w:basedOn w:val="Tabla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Sombreadovistoso-nfasis3">
    <w:name w:val="Colorful Shading Accent 3"/>
    <w:basedOn w:val="Tabla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Sombreadovistoso-nfasis5">
    <w:name w:val="Colorful Shading Accent 5"/>
    <w:basedOn w:val="Tabla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Sombreadovistoso-nfasis6">
    <w:name w:val="Colorful Shading Accent 6"/>
    <w:basedOn w:val="Tabla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Listavistosa">
    <w:name w:val="Colorful List"/>
    <w:basedOn w:val="Tablanormal"/>
    <w:uiPriority w:val="72"/>
    <w:rsid w:val="00cb0664"/>
    <w:pPr>
      <w:spacing w:after="0" w:line="240" w:lineRule="auto"/>
    </w:pPr>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themeColor="text1"/>
    </w:rPr>
    <w:tblPr>
      <w:tblStyleRowBandSize w:val="1"/>
      <w:tblStyleColBandSize w:val="1"/>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themeColor="text1"/>
    </w:rPr>
    <w:tblPr>
      <w:tblStyleRowBandSize w:val="1"/>
      <w:tblStyleColBandSize w:val="1"/>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themeColor="text1"/>
    </w:rPr>
    <w:tblPr>
      <w:tblStyleRowBandSize w:val="1"/>
      <w:tblStyleColBandSize w:val="1"/>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themeColor="text1"/>
    </w:rPr>
    <w:tblPr>
      <w:tblStyleRowBandSize w:val="1"/>
      <w:tblStyleColBandSize w:val="1"/>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themeColor="text1"/>
    </w:rPr>
    <w:tblPr>
      <w:tblStyleRowBandSize w:val="1"/>
      <w:tblStyleColBandSize w:val="1"/>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themeColor="text1"/>
    </w:rPr>
    <w:tblPr>
      <w:tblStyleRowBandSize w:val="1"/>
      <w:tblStyleColBandSize w:val="1"/>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Application>LibreOffice/24.2.3.2$Windows_X86_64 LibreOffice_project/433d9c2ded56988e8a90e6b2e771ee4e6a5ab2ba</Application>
  <AppVersion>15.0000</AppVersion>
  <Pages>2</Pages>
  <Words>443</Words>
  <Characters>2419</Characters>
  <CharactersWithSpaces>2829</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2020-03-03T15:55:00Z</dcterms:created>
  <dc:creator>MINTUR</dc:creator>
  <dc:description>generated by python-docx</dc:description>
  <cp:keywords>Norma UNE-EN ISO-IEC 270012 MINTUR</cp:keywords>
  <dc:language>es-ES</dc:language>
  <cp:lastModifiedBy/>
  <dcterms:modified xsi:type="dcterms:W3CDTF">2025-06-04T18:40:52Z</dcterms:modified>
  <cp:revision>11</cp:revision>
  <dc:subject>Norma UNE-EN ISO-IEC 270012 MINTUR</dc:subject>
  <dc:title>Norma UNE-EN ISO-IEC 270012 MINTUR</dc:title>
</cp:coreProperties>
</file>

<file path=docProps/custom.xml><?xml version="1.0" encoding="utf-8"?>
<Properties xmlns="http://schemas.openxmlformats.org/officeDocument/2006/custom-properties" xmlns:vt="http://schemas.openxmlformats.org/officeDocument/2006/docPropsVTypes"/>
</file>