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宋体"/>
          <w:sz w:val="32"/>
          <w:szCs w:val="40"/>
          <w:lang w:val="en-US" w:eastAsia="zh-CN"/>
        </w:rPr>
      </w:pPr>
      <w:r>
        <w:rPr>
          <w:rFonts w:hint="eastAsia" w:ascii="Times New Roman" w:hAnsi="Times New Roman" w:eastAsia="宋体"/>
          <w:sz w:val="32"/>
          <w:szCs w:val="40"/>
          <w:lang w:val="en-US" w:eastAsia="zh-CN"/>
        </w:rPr>
        <w:t>HPC Group每周论文汇报</w:t>
      </w:r>
    </w:p>
    <w:p>
      <w:pPr>
        <w:jc w:val="both"/>
        <w:rPr>
          <w:rFonts w:hint="default" w:ascii="Times New Roman" w:hAnsi="Times New Roman" w:eastAsia="宋体" w:cs="Times New Roman"/>
          <w:b/>
          <w:bCs/>
          <w:sz w:val="21"/>
          <w:szCs w:val="32"/>
          <w:lang w:val="en-US" w:eastAsia="zh-CN"/>
        </w:rPr>
      </w:pPr>
      <w:r>
        <w:rPr>
          <w:rFonts w:hint="eastAsia" w:ascii="Times New Roman" w:hAnsi="Times New Roman" w:eastAsia="宋体" w:cs="Times New Roman"/>
          <w:b/>
          <w:bCs/>
          <w:sz w:val="21"/>
          <w:szCs w:val="32"/>
          <w:lang w:val="en-US" w:eastAsia="zh-CN"/>
        </w:rPr>
        <w:t>一、</w:t>
      </w:r>
      <w:r>
        <w:rPr>
          <w:rFonts w:hint="default" w:ascii="Times New Roman" w:hAnsi="Times New Roman" w:eastAsia="宋体" w:cs="Times New Roman"/>
          <w:b/>
          <w:bCs/>
          <w:sz w:val="21"/>
          <w:szCs w:val="32"/>
          <w:lang w:val="en-US" w:eastAsia="zh-CN"/>
        </w:rPr>
        <w:t>论文汇报</w:t>
      </w:r>
      <w:r>
        <w:rPr>
          <w:rFonts w:hint="eastAsia" w:ascii="Times New Roman" w:hAnsi="Times New Roman" w:eastAsia="宋体" w:cs="Times New Roman"/>
          <w:b/>
          <w:bCs/>
          <w:sz w:val="21"/>
          <w:szCs w:val="32"/>
          <w:lang w:val="en-US" w:eastAsia="zh-CN"/>
        </w:rPr>
        <w:t>情况</w:t>
      </w:r>
    </w:p>
    <w:tbl>
      <w:tblPr>
        <w:tblStyle w:val="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993"/>
        <w:gridCol w:w="1318"/>
        <w:gridCol w:w="1311"/>
        <w:gridCol w:w="1096"/>
        <w:gridCol w:w="1319"/>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p>
        </w:tc>
        <w:tc>
          <w:tcPr>
            <w:tcW w:w="59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张云放</w:t>
            </w:r>
          </w:p>
        </w:tc>
        <w:tc>
          <w:tcPr>
            <w:tcW w:w="78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齐新新</w:t>
            </w:r>
          </w:p>
        </w:tc>
        <w:tc>
          <w:tcPr>
            <w:tcW w:w="783"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孙晓乐</w:t>
            </w:r>
          </w:p>
        </w:tc>
        <w:tc>
          <w:tcPr>
            <w:tcW w:w="65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欧祉辛</w:t>
            </w:r>
          </w:p>
        </w:tc>
        <w:tc>
          <w:tcPr>
            <w:tcW w:w="788"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孙雨阳</w:t>
            </w:r>
          </w:p>
        </w:tc>
        <w:tc>
          <w:tcPr>
            <w:tcW w:w="788" w:type="pct"/>
            <w:vAlign w:val="center"/>
          </w:tcPr>
          <w:p>
            <w:pPr>
              <w:jc w:val="center"/>
              <w:rPr>
                <w:rFonts w:hint="eastAsia" w:ascii="Times New Roman" w:hAnsi="Times New Roman" w:eastAsia="宋体" w:cs="Times New Roman"/>
                <w:b/>
                <w:bCs/>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bookmarkStart w:id="0" w:name="OLE_LINK5" w:colFirst="2" w:colLast="2"/>
            <w:r>
              <w:rPr>
                <w:rFonts w:hint="default" w:ascii="Times New Roman" w:hAnsi="Times New Roman" w:eastAsia="宋体" w:cs="Times New Roman"/>
                <w:b/>
                <w:bCs/>
                <w:color w:val="7F7F7F" w:themeColor="background1" w:themeShade="80"/>
                <w:sz w:val="21"/>
                <w:vertAlign w:val="baseline"/>
                <w:lang w:val="en-US" w:eastAsia="zh-CN"/>
              </w:rPr>
              <w:t>2019.11.16</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2019.11.23</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1" w:name="OLE_LINK3"/>
            <w:r>
              <w:rPr>
                <w:rFonts w:hint="default" w:ascii="Times New Roman" w:hAnsi="Times New Roman" w:eastAsia="宋体" w:cs="Times New Roman"/>
                <w:color w:val="7F7F7F" w:themeColor="background1" w:themeShade="80"/>
                <w:sz w:val="21"/>
                <w:vertAlign w:val="baseline"/>
                <w:lang w:val="en-US" w:eastAsia="zh-CN"/>
              </w:rPr>
              <w:t>√</w:t>
            </w:r>
            <w:bookmarkEnd w:id="1"/>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2019.12.7</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2" w:name="OLE_LINK1"/>
            <w:r>
              <w:rPr>
                <w:rFonts w:hint="default" w:ascii="Times New Roman" w:hAnsi="Times New Roman" w:eastAsia="宋体" w:cs="Times New Roman"/>
                <w:color w:val="7F7F7F" w:themeColor="background1" w:themeShade="80"/>
                <w:sz w:val="21"/>
                <w:vertAlign w:val="baseline"/>
                <w:lang w:val="en-US" w:eastAsia="zh-CN"/>
              </w:rPr>
              <w:t>√</w:t>
            </w:r>
            <w:bookmarkEnd w:id="2"/>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2019.12.14</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3" w:name="OLE_LINK2"/>
            <w:r>
              <w:rPr>
                <w:rFonts w:hint="default" w:ascii="Times New Roman" w:hAnsi="Times New Roman" w:eastAsia="宋体" w:cs="Times New Roman"/>
                <w:color w:val="7F7F7F" w:themeColor="background1" w:themeShade="80"/>
                <w:sz w:val="21"/>
                <w:vertAlign w:val="baseline"/>
                <w:lang w:val="en-US" w:eastAsia="zh-CN"/>
              </w:rPr>
              <w:t>√</w:t>
            </w:r>
            <w:bookmarkEnd w:id="3"/>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2019.12.21</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2019.12.28</w:t>
            </w:r>
          </w:p>
        </w:tc>
        <w:tc>
          <w:tcPr>
            <w:tcW w:w="597" w:type="pct"/>
            <w:vAlign w:val="center"/>
          </w:tcPr>
          <w:p>
            <w:pPr>
              <w:jc w:val="center"/>
              <w:rPr>
                <w:rFonts w:hint="eastAsia"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2020.01.04</w:t>
            </w:r>
          </w:p>
        </w:tc>
        <w:tc>
          <w:tcPr>
            <w:tcW w:w="59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2020.01.11</w:t>
            </w:r>
          </w:p>
        </w:tc>
        <w:tc>
          <w:tcPr>
            <w:tcW w:w="597" w:type="pct"/>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2020.01.18</w:t>
            </w:r>
          </w:p>
        </w:tc>
        <w:tc>
          <w:tcPr>
            <w:tcW w:w="59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bookmarkStart w:id="4" w:name="OLE_LINK4"/>
            <w:r>
              <w:rPr>
                <w:rFonts w:hint="eastAsia" w:ascii="Times New Roman" w:hAnsi="Times New Roman" w:eastAsia="宋体" w:cs="Times New Roman"/>
                <w:b/>
                <w:bCs/>
                <w:color w:val="auto"/>
                <w:sz w:val="21"/>
                <w:vertAlign w:val="baseline"/>
                <w:lang w:val="en-US" w:eastAsia="zh-CN"/>
              </w:rPr>
              <w:t>x</w:t>
            </w:r>
            <w:bookmarkEnd w:id="4"/>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2020.02.15</w:t>
            </w:r>
          </w:p>
        </w:tc>
        <w:tc>
          <w:tcPr>
            <w:tcW w:w="59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2020.02.22</w:t>
            </w:r>
          </w:p>
        </w:tc>
        <w:tc>
          <w:tcPr>
            <w:tcW w:w="59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孙启尧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2020.02.29</w:t>
            </w:r>
          </w:p>
        </w:tc>
        <w:tc>
          <w:tcPr>
            <w:tcW w:w="993"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318"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096"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319"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蔡顺哲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2020.03.07</w:t>
            </w:r>
          </w:p>
        </w:tc>
        <w:tc>
          <w:tcPr>
            <w:tcW w:w="993"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1318"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p>
        </w:tc>
        <w:tc>
          <w:tcPr>
            <w:tcW w:w="1096"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1319"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bl>
    <w:p>
      <w:pPr>
        <w:rPr>
          <w:rFonts w:hint="default" w:ascii="Times New Roman" w:hAnsi="Times New Roman" w:eastAsia="宋体" w:cs="Times New Roman"/>
          <w:sz w:val="21"/>
          <w:lang w:val="en-US" w:eastAsia="zh-CN"/>
        </w:rPr>
      </w:pPr>
    </w:p>
    <w:p>
      <w:pPr>
        <w:jc w:val="both"/>
        <w:rPr>
          <w:rFonts w:hint="default" w:ascii="Times New Roman" w:hAnsi="Times New Roman" w:eastAsia="宋体" w:cs="Times New Roman"/>
          <w:b/>
          <w:bCs/>
          <w:color w:val="auto"/>
          <w:sz w:val="21"/>
          <w:szCs w:val="24"/>
          <w:lang w:val="en-US" w:eastAsia="zh-CN"/>
        </w:rPr>
      </w:pPr>
      <w:r>
        <w:rPr>
          <w:rFonts w:hint="eastAsia" w:ascii="Times New Roman" w:hAnsi="Times New Roman" w:eastAsia="宋体" w:cs="Times New Roman"/>
          <w:b/>
          <w:bCs/>
          <w:color w:val="auto"/>
          <w:sz w:val="21"/>
          <w:szCs w:val="24"/>
          <w:lang w:val="en-US" w:eastAsia="zh-CN"/>
        </w:rPr>
        <w:t>二、汇报</w:t>
      </w:r>
      <w:r>
        <w:rPr>
          <w:rFonts w:hint="default" w:ascii="Times New Roman" w:hAnsi="Times New Roman" w:eastAsia="宋体" w:cs="Times New Roman"/>
          <w:b/>
          <w:bCs/>
          <w:color w:val="auto"/>
          <w:sz w:val="21"/>
          <w:szCs w:val="24"/>
          <w:lang w:val="en-US" w:eastAsia="zh-CN"/>
        </w:rPr>
        <w:t>论文列表</w:t>
      </w:r>
    </w:p>
    <w:tbl>
      <w:tblPr>
        <w:tblStyle w:val="5"/>
        <w:tblW w:w="8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605"/>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675" w:type="dxa"/>
            <w:vAlign w:val="center"/>
          </w:tcPr>
          <w:p>
            <w:pPr>
              <w:jc w:val="center"/>
              <w:rPr>
                <w:rFonts w:hint="default" w:ascii="Times New Roman" w:hAnsi="Times New Roman" w:eastAsia="宋体" w:cs="Times New Roman"/>
                <w:b/>
                <w:bCs/>
                <w:i w:val="0"/>
                <w:iCs w:val="0"/>
                <w:color w:val="auto"/>
                <w:sz w:val="21"/>
                <w:szCs w:val="21"/>
                <w:highlight w:val="none"/>
                <w:vertAlign w:val="baseline"/>
                <w:lang w:val="en-US" w:eastAsia="zh-CN"/>
              </w:rPr>
            </w:pPr>
            <w:r>
              <w:rPr>
                <w:rFonts w:hint="default" w:ascii="Times New Roman" w:hAnsi="Times New Roman" w:eastAsia="宋体" w:cs="Times New Roman"/>
                <w:b/>
                <w:bCs/>
                <w:i w:val="0"/>
                <w:iCs w:val="0"/>
                <w:color w:val="auto"/>
                <w:sz w:val="21"/>
                <w:szCs w:val="21"/>
                <w:highlight w:val="none"/>
                <w:vertAlign w:val="baseline"/>
                <w:lang w:val="en-US" w:eastAsia="zh-CN"/>
              </w:rPr>
              <w:t>序号</w:t>
            </w:r>
          </w:p>
        </w:tc>
        <w:tc>
          <w:tcPr>
            <w:tcW w:w="1605" w:type="dxa"/>
            <w:vAlign w:val="center"/>
          </w:tcPr>
          <w:p>
            <w:pPr>
              <w:jc w:val="center"/>
              <w:rPr>
                <w:rFonts w:hint="default" w:ascii="Times New Roman" w:hAnsi="Times New Roman" w:eastAsia="宋体" w:cs="Times New Roman"/>
                <w:b/>
                <w:bCs/>
                <w:i w:val="0"/>
                <w:iCs w:val="0"/>
                <w:color w:val="auto"/>
                <w:sz w:val="21"/>
                <w:szCs w:val="21"/>
                <w:highlight w:val="none"/>
                <w:vertAlign w:val="baseline"/>
                <w:lang w:val="en-US" w:eastAsia="zh-CN"/>
              </w:rPr>
            </w:pPr>
            <w:r>
              <w:rPr>
                <w:rFonts w:hint="default" w:ascii="Times New Roman" w:hAnsi="Times New Roman" w:eastAsia="宋体" w:cs="Times New Roman"/>
                <w:b/>
                <w:bCs/>
                <w:i w:val="0"/>
                <w:iCs w:val="0"/>
                <w:color w:val="auto"/>
                <w:sz w:val="21"/>
                <w:szCs w:val="21"/>
                <w:highlight w:val="none"/>
                <w:vertAlign w:val="baseline"/>
                <w:lang w:val="en-US" w:eastAsia="zh-CN"/>
              </w:rPr>
              <w:t>日期 / 汇报人</w:t>
            </w:r>
          </w:p>
        </w:tc>
        <w:tc>
          <w:tcPr>
            <w:tcW w:w="6151" w:type="dxa"/>
            <w:vAlign w:val="center"/>
          </w:tcPr>
          <w:p>
            <w:pPr>
              <w:jc w:val="center"/>
              <w:rPr>
                <w:rFonts w:hint="default" w:ascii="Times New Roman" w:hAnsi="Times New Roman" w:eastAsia="宋体" w:cs="Times New Roman"/>
                <w:b/>
                <w:bCs/>
                <w:i w:val="0"/>
                <w:iCs w:val="0"/>
                <w:color w:val="auto"/>
                <w:sz w:val="21"/>
                <w:szCs w:val="21"/>
                <w:highlight w:val="none"/>
                <w:vertAlign w:val="baseline"/>
                <w:lang w:val="en-US" w:eastAsia="zh-CN"/>
              </w:rPr>
            </w:pPr>
            <w:r>
              <w:rPr>
                <w:rFonts w:hint="default" w:ascii="Times New Roman" w:hAnsi="Times New Roman" w:eastAsia="宋体" w:cs="Times New Roman"/>
                <w:b/>
                <w:bCs/>
                <w:i w:val="0"/>
                <w:iCs w:val="0"/>
                <w:color w:val="auto"/>
                <w:sz w:val="21"/>
                <w:szCs w:val="21"/>
                <w:highlight w:val="none"/>
                <w:vertAlign w:val="baseline"/>
                <w:lang w:val="en-US" w:eastAsia="zh-CN"/>
              </w:rPr>
              <w:t>论文名称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2019.11.16</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bCs/>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kern w:val="0"/>
                <w:sz w:val="21"/>
                <w:szCs w:val="21"/>
                <w:highlight w:val="none"/>
                <w:lang w:val="en-US" w:eastAsia="zh-CN" w:bidi="ar"/>
              </w:rPr>
              <w:t>Watts as a First Class Parameter for Peak-Power Aware Resource Allocation in Apache Mesos  Managed Clouds  (IPDPS)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Zou P , Allen T , Iv C H D , et al. CLIP: Cluster-Level Intelligent Power Coordination for Power-Bounded Systems[C]// 2017 IEEE International Conference on Cluster Computing (CLUSTER). IEEE,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"https://dblp.uni-trier.de/pers/hd/t/Tang:Xiongchao"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Xiongchao Tang</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"https://dblp.uni-trier.de/pers/hd/w/Wang:Haojie"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Haojie Wang</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t>Xiaosong Ma</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"https://dblp.uni-trier.de/pers/hd/e/El=Sayed:Nosayba"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Nosayba El-Sayed</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"https://dblp.uni-trier.de/pers/hd/z/Zhai:Jidong"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Jidong Zhai</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"https://dblp.uni-trier.de/pers/hd/c/Chen:Wenguang"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Wenguang Chen</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"https://dblp.uni-trier.de/pers/hd/a/Aboulnaga:Ashraf"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Ashraf Aboulnaga</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w:t>
            </w:r>
            <w:r>
              <w:rPr>
                <w:rFonts w:hint="default" w:ascii="Times New Roman" w:hAnsi="Times New Roman" w:eastAsia="宋体" w:cs="Times New Roman"/>
                <w:b w:val="0"/>
                <w:bCs w:val="0"/>
                <w:i w:val="0"/>
                <w:iCs w:val="0"/>
                <w:caps w:val="0"/>
                <w:color w:val="auto"/>
                <w:spacing w:val="0"/>
                <w:sz w:val="21"/>
                <w:szCs w:val="21"/>
                <w:highlight w:val="none"/>
                <w:u w:val="none"/>
              </w:rPr>
              <w:t>Spread-n-share: improving application performance and cluster throughput with resource-aware job placement.</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"https://dblp.uni-trier.de/db/conf/sc/sc2019.html" \l "TangWMEZCA19"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SC 2019</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t>12:1-12:15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2019.12.28</w:t>
            </w:r>
            <w:r>
              <w:rPr>
                <w:rFonts w:hint="default" w:ascii="Times New Roman" w:hAnsi="Times New Roman" w:eastAsia="宋体" w:cs="Times New Roman"/>
                <w:b w:val="0"/>
                <w:bCs w:val="0"/>
                <w:i w:val="0"/>
                <w:iCs w:val="0"/>
                <w:color w:val="auto"/>
                <w:sz w:val="21"/>
                <w:szCs w:val="21"/>
                <w:highlight w:val="none"/>
                <w:vertAlign w:val="baseline"/>
                <w:lang w:val="en-US" w:eastAsia="zh-CN"/>
              </w:rPr>
              <w:br w:type="textWrapping"/>
            </w: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rPr>
              <w:t>R. Ge X. Feng W. Feng and K. W. Cameron. CPU MISER: A performance-directed run-time system for power-aware clusters. In International Conference on Parallel Processing 2007 (ICPP07) 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5</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kern w:val="0"/>
                <w:sz w:val="21"/>
                <w:szCs w:val="21"/>
                <w:highlight w:val="none"/>
                <w:lang w:val="en-US" w:eastAsia="zh-CN" w:bidi="ar"/>
              </w:rPr>
              <w:t>Das R , Ausavarungnirun R , Mutlu O , et al. Application-to-core mapping policies to reduce memory system interference in multi-core systems[C]// 2013 IEEE 19th International Symposium on High Performance Computer Architecture (HPCA). IEEE,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6</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Dénes Bán, Ferenc R , István Siket, et al. Prediction models for performance, power, and energy efficiency of software executed on heterogeneous hardware[J]. The Journal of Supercomputing, 2018, 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7</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Deng Q , Meisner D , Bhattacharjee A , et al. CoScale: Coordinating CPU and Memory System DVFS in Server Systems[C]// Microarchitecture (MICRO), 2012 45th Annual IEEE/ACM International Symposium on. ACM,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8</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Zamani R , Afsahi A . A study of hardware performance monitoring counter selection in power modeling of computing systems[C]// Green Computing Conference (IGCC), 2012 International. IEEE,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9</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aps w:val="0"/>
                <w:color w:val="auto"/>
                <w:spacing w:val="0"/>
                <w:sz w:val="21"/>
                <w:szCs w:val="21"/>
                <w:highlight w:val="none"/>
                <w:u w:val="none"/>
                <w:shd w:val="clear" w:fill="FFFFFF"/>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Kenneth O’brien, Ilia Pietri, Ravi Reddy, Alexey Lastovetsky, and Rizos Sakellariou. 2017. A Survey of Power and Energy Predictive Models in HPC Systems and Applications. </w:t>
            </w:r>
            <w:r>
              <w:rPr>
                <w:rStyle w:val="7"/>
                <w:rFonts w:hint="default" w:ascii="Times New Roman" w:hAnsi="Times New Roman" w:eastAsia="宋体" w:cs="Times New Roman"/>
                <w:b w:val="0"/>
                <w:bCs w:val="0"/>
                <w:i w:val="0"/>
                <w:iCs w:val="0"/>
                <w:caps w:val="0"/>
                <w:color w:val="auto"/>
                <w:spacing w:val="0"/>
                <w:sz w:val="21"/>
                <w:szCs w:val="21"/>
                <w:highlight w:val="none"/>
                <w:u w:val="none"/>
              </w:rPr>
              <w:t>ACM Comput. Surv.</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50, 3, Article 37 (June 2017), 38 pages. DOI: </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instrText xml:space="preserve"> HYPERLINK "https://doi.org/10.1145/3078811" </w:instrTex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shd w:val="clear" w:fill="FFFFFF"/>
              </w:rPr>
              <w:t>https://doi.org/10.1145/3078811</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10</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aps w:val="0"/>
                <w:color w:val="auto"/>
                <w:spacing w:val="0"/>
                <w:sz w:val="21"/>
                <w:szCs w:val="21"/>
                <w:highlight w:val="none"/>
                <w:u w:val="none"/>
                <w:shd w:val="clear" w:fill="FFFFFF"/>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Basmadjian, Robert, Ali, Nasir, Niedermeier, Florian,</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lang w:val="en-US" w:eastAsia="zh-CN"/>
              </w:rPr>
              <w:t xml:space="preserve"> e</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A methodology to predict the power consumption of servers in data centres[C]// Proceedings of the 2nd International Conference on Energy-Efficient Computing and Networking. ACM,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aps w:val="0"/>
                <w:color w:val="auto"/>
                <w:spacing w:val="0"/>
                <w:sz w:val="21"/>
                <w:szCs w:val="21"/>
                <w:highlight w:val="none"/>
                <w:u w:val="none"/>
                <w:shd w:val="clear" w:fill="FFFFFF"/>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Bircher W L , John L K . Complete System Power Estimation Using Processor Performance Events[J]. IEEE Transactions on Computers, 2012, 61(4):563-577.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aps w:val="0"/>
                <w:color w:val="auto"/>
                <w:spacing w:val="0"/>
                <w:sz w:val="21"/>
                <w:szCs w:val="21"/>
                <w:highlight w:val="none"/>
                <w:u w:val="none"/>
                <w:shd w:val="clear" w:fill="FFFFFF"/>
                <w:lang w:val="en-US"/>
              </w:rPr>
            </w:pPr>
            <w:r>
              <w:rPr>
                <w:rFonts w:hint="default" w:ascii="Times New Roman" w:hAnsi="Times New Roman" w:eastAsia="宋体" w:cs="Times New Roman"/>
                <w:b w:val="0"/>
                <w:bCs/>
                <w:i w:val="0"/>
                <w:iCs w:val="0"/>
                <w:color w:val="auto"/>
                <w:kern w:val="0"/>
                <w:sz w:val="21"/>
                <w:szCs w:val="21"/>
                <w:highlight w:val="none"/>
                <w:lang w:val="en-US" w:eastAsia="zh-CN" w:bidi="ar"/>
              </w:rPr>
              <w:t>An accelerating solution for optimizing containerized High-Performance LINPACK of different heterogeneous systems. (The Journal of Supercomputing)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Evaluating the Energy Efficiency of Deep Convolutional Neural Networks on CPUs and GPUs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Evaluating Multi-Core Platforms for HPC Data-Intensive Kernels.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15</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M. Khavari Tavana, Y. Sun, N. Bohm Agostini and D. Kaeli, "Exploiting Adaptive Data Compression to Improve Performance and Energy-Efficiency of Compute Workloads in Multi-GPU Systems," </w:t>
            </w:r>
            <w:r>
              <w:rPr>
                <w:rStyle w:val="7"/>
                <w:rFonts w:hint="default" w:ascii="Times New Roman" w:hAnsi="Times New Roman" w:eastAsia="宋体" w:cs="Times New Roman"/>
                <w:i w:val="0"/>
                <w:iCs w:val="0"/>
                <w:caps w:val="0"/>
                <w:color w:val="auto"/>
                <w:spacing w:val="0"/>
                <w:sz w:val="21"/>
                <w:szCs w:val="21"/>
                <w:highlight w:val="none"/>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highlight w:val="none"/>
                <w:u w:val="none"/>
                <w:shd w:val="clear" w:fill="FFFFFF"/>
              </w:rPr>
              <w:t>, Rio de Janeiro, Brazil, 2019, pp. 664-674.</w:t>
            </w:r>
            <w:r>
              <w:rPr>
                <w:rFonts w:hint="default" w:ascii="Times New Roman" w:hAnsi="Times New Roman" w:eastAsia="宋体" w:cs="Times New Roman"/>
                <w:i w:val="0"/>
                <w:iCs w:val="0"/>
                <w:caps w:val="0"/>
                <w:color w:val="auto"/>
                <w:spacing w:val="0"/>
                <w:sz w:val="21"/>
                <w:szCs w:val="21"/>
                <w:highlight w:val="none"/>
                <w:u w:val="none"/>
              </w:rPr>
              <w:br w:type="textWrapping"/>
            </w:r>
            <w:r>
              <w:rPr>
                <w:rFonts w:hint="default" w:ascii="Times New Roman" w:hAnsi="Times New Roman" w:eastAsia="宋体" w:cs="Times New Roman"/>
                <w:i w:val="0"/>
                <w:iCs w:val="0"/>
                <w:caps w:val="0"/>
                <w:color w:val="auto"/>
                <w:spacing w:val="0"/>
                <w:sz w:val="21"/>
                <w:szCs w:val="21"/>
                <w:highlight w:val="none"/>
                <w:u w:val="none"/>
                <w:shd w:val="clear" w:fill="FFFFFF"/>
              </w:rPr>
              <w:t>doi: 10.1109/IPDPS.2019.00075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16</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highlight w:val="none"/>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highlight w:val="none"/>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highlight w:val="none"/>
                <w:u w:val="none"/>
              </w:rPr>
              <w:br w:type="textWrapping"/>
            </w:r>
            <w:r>
              <w:rPr>
                <w:rFonts w:hint="default" w:ascii="Times New Roman" w:hAnsi="Times New Roman" w:eastAsia="宋体" w:cs="Times New Roman"/>
                <w:i w:val="0"/>
                <w:iCs w:val="0"/>
                <w:caps w:val="0"/>
                <w:color w:val="auto"/>
                <w:spacing w:val="0"/>
                <w:sz w:val="21"/>
                <w:szCs w:val="21"/>
                <w:highlight w:val="none"/>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17</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S. Ramesh, S. Perarnau, S. Bhalachandra, A. D. Malony and P. Beckman, "Understanding the Impact of Dynamic Power Capping on Application Progress," </w:t>
            </w:r>
            <w:r>
              <w:rPr>
                <w:rStyle w:val="7"/>
                <w:rFonts w:hint="default" w:ascii="Times New Roman" w:hAnsi="Times New Roman" w:eastAsia="宋体" w:cs="Times New Roman"/>
                <w:i w:val="0"/>
                <w:iCs w:val="0"/>
                <w:caps w:val="0"/>
                <w:color w:val="auto"/>
                <w:spacing w:val="0"/>
                <w:sz w:val="21"/>
                <w:szCs w:val="21"/>
                <w:highlight w:val="none"/>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highlight w:val="none"/>
                <w:u w:val="none"/>
                <w:shd w:val="clear" w:fill="FFFFFF"/>
              </w:rPr>
              <w:t>, Rio de Janeiro, Brazil, 2019, pp. 793-804.</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 </w:t>
            </w:r>
            <w:r>
              <w:rPr>
                <w:rFonts w:hint="default" w:ascii="Times New Roman" w:hAnsi="Times New Roman" w:eastAsia="宋体" w:cs="Times New Roman"/>
                <w:i w:val="0"/>
                <w:iCs w:val="0"/>
                <w:caps w:val="0"/>
                <w:color w:val="auto"/>
                <w:spacing w:val="0"/>
                <w:sz w:val="21"/>
                <w:szCs w:val="21"/>
                <w:highlight w:val="none"/>
                <w:u w:val="none"/>
                <w:shd w:val="clear" w:fill="FFFFFF"/>
              </w:rPr>
              <w:t>doi: 10.1109/IPDPS.2019.00088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18</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Fattah M , Daneshtalab M , Liljeberg P , et al. Smart Hill Climbing for Agile Dynamic Mapping in Many-Core Systems[C]// 50th ACM/IEEE Design Automation Conference (DAC). ACM,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19</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Fattah M , Liljeberg P , Plosila J , et al. Adjustable contiguity of run-time task allocation in networked many-core systems[C]// 2014 19th Asia and South Pacific Design Automation Conference (ASP-DAC). IEEE,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Rivoire S , Ranganathan P , Kozyrakis C . A Comparison of High-Level Full-System Power Models[C]// Workshop on Power Aware Computing and Systems, HotPower 2008, December 7, 2008, San Diego, CA, USA, Proceedings. DBLP,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 xml:space="preserve">Papadimitriou, George &amp; Chatzidimitriou, Athanasios &amp; Gizopoulos, Dimitris. (2019). Adaptive Voltage/Frequency Scaling and Core Allocation for Balanced Energy and Performance on Multicore CPUs. 10.1109/HPCA.2019.00033.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 xml:space="preserve">Jang, Hyung &amp; Lee, Jason &amp; Kong, Joonho &amp; Suh, Taeweon &amp; Chung, Sung. (2014). Leveraging Process Variation for Performance and Energy: In the Perspective of Overclocking. IEEE Transactions on Computers. 63. 1-1. 10.1109/TC.2012.286.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color="auto" w:fill="auto"/>
                <w:lang w:val="en-US" w:eastAsia="zh-CN"/>
              </w:rPr>
            </w:pPr>
            <w:r>
              <w:rPr>
                <w:rFonts w:hint="default" w:ascii="Times New Roman" w:hAnsi="Times New Roman" w:eastAsia="宋体" w:cs="Times New Roman"/>
                <w:b w:val="0"/>
                <w:bCs/>
                <w:i w:val="0"/>
                <w:iCs w:val="0"/>
                <w:color w:val="auto"/>
                <w:kern w:val="0"/>
                <w:sz w:val="21"/>
                <w:szCs w:val="21"/>
                <w:highlight w:val="none"/>
                <w:lang w:val="en-US" w:eastAsia="zh-CN" w:bidi="ar"/>
              </w:rPr>
              <w:t>Rajovic N , Rico A , Mantovani F , et al. The Mont-Blanc prototype: An Alternative Approach for HPC Systems[C]// International Conference for High Performance Computing. IEEE Press,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25</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26</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Y. Hu, "Topology Mapping of Parallel Applications onto Random Allocations," 2019 IEEE 21st International Conference on High Performance Computing and Communications; IEEE 17th International Conference on Smart City; IEEE 5th International Conference on Data Science and Systems (HPCCCity/DSS), Zhangjiajie, China, 2019, pp. 1437-1444.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27</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spacing w:line="0" w:lineRule="atLeast"/>
              <w:rPr>
                <w:rFonts w:hint="default" w:ascii="Times New Roman" w:hAnsi="Times New Roman" w:eastAsia="宋体" w:cs="Times New Roman"/>
                <w:color w:val="auto"/>
                <w:sz w:val="21"/>
                <w:szCs w:val="21"/>
                <w:highlight w:val="none"/>
              </w:rPr>
            </w:pPr>
            <w:r>
              <w:rPr>
                <w:rFonts w:hint="default" w:ascii="Times New Roman" w:hAnsi="Times New Roman" w:eastAsia="宋体" w:cs="Times New Roman"/>
                <w:color w:val="auto"/>
                <w:sz w:val="21"/>
                <w:szCs w:val="21"/>
                <w:highlight w:val="none"/>
              </w:rPr>
              <w:t>Power Modeling for Phytium FT-2000+/64 Multi-core</w:t>
            </w:r>
          </w:p>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color w:val="auto"/>
                <w:sz w:val="21"/>
                <w:szCs w:val="21"/>
                <w:highlight w:val="none"/>
              </w:rPr>
              <w:t>Architecture</w:t>
            </w:r>
            <w:r>
              <w:rPr>
                <w:rFonts w:hint="default" w:ascii="Times New Roman" w:hAnsi="Times New Roman" w:eastAsia="宋体" w:cs="Times New Roman"/>
                <w:color w:val="auto"/>
                <w:sz w:val="21"/>
                <w:szCs w:val="21"/>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28</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caps w:val="0"/>
                <w:color w:val="auto"/>
                <w:spacing w:val="0"/>
                <w:sz w:val="21"/>
                <w:szCs w:val="21"/>
                <w:highlight w:val="none"/>
                <w:u w:val="none"/>
                <w:shd w:val="clear" w:fill="FFFFFF"/>
              </w:rPr>
            </w:pPr>
            <w:r>
              <w:rPr>
                <w:rFonts w:hint="default" w:ascii="Times New Roman" w:hAnsi="Times New Roman" w:eastAsia="宋体" w:cs="Times New Roman"/>
                <w:i w:val="0"/>
                <w:caps w:val="0"/>
                <w:color w:val="auto"/>
                <w:spacing w:val="0"/>
                <w:sz w:val="21"/>
                <w:szCs w:val="21"/>
                <w:highlight w:val="none"/>
                <w:u w:val="none"/>
                <w:shd w:val="clear" w:fill="FFFFFF"/>
              </w:rPr>
              <w:t>Mantovani, Filippo, Calore, et al. Performance and Power Analysis of HPC Workloads on Heterogeneous Multi-Node Clusters[J]. Journal of Low Power Electronics and Applications, 2018.</w:t>
            </w:r>
          </w:p>
          <w:p>
            <w:pPr>
              <w:keepNext w:val="0"/>
              <w:keepLines w:val="0"/>
              <w:widowControl/>
              <w:suppressLineNumbers w:val="0"/>
              <w:spacing w:line="240" w:lineRule="auto"/>
              <w:jc w:val="left"/>
              <w:rPr>
                <w:rFonts w:hint="default" w:ascii="Times New Roman" w:hAnsi="Times New Roman" w:eastAsia="宋体" w:cs="Times New Roman"/>
                <w:i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caps w:val="0"/>
                <w:color w:val="auto"/>
                <w:spacing w:val="0"/>
                <w:sz w:val="21"/>
                <w:szCs w:val="21"/>
                <w:highlight w:val="none"/>
                <w:u w:val="single"/>
              </w:rPr>
              <w:fldChar w:fldCharType="begin"/>
            </w:r>
            <w:r>
              <w:rPr>
                <w:rFonts w:hint="default" w:ascii="Times New Roman" w:hAnsi="Times New Roman" w:eastAsia="宋体" w:cs="Times New Roman"/>
                <w:i w:val="0"/>
                <w:caps w:val="0"/>
                <w:color w:val="auto"/>
                <w:spacing w:val="0"/>
                <w:sz w:val="21"/>
                <w:szCs w:val="21"/>
                <w:highlight w:val="none"/>
                <w:u w:val="single"/>
              </w:rPr>
              <w:instrText xml:space="preserve"> HYPERLINK "https://dblp.uni-trier.de/pers/hd/c/Chen:Donglin" </w:instrText>
            </w:r>
            <w:r>
              <w:rPr>
                <w:rFonts w:hint="default" w:ascii="Times New Roman" w:hAnsi="Times New Roman" w:eastAsia="宋体" w:cs="Times New Roman"/>
                <w:i w:val="0"/>
                <w:caps w:val="0"/>
                <w:color w:val="auto"/>
                <w:spacing w:val="0"/>
                <w:sz w:val="21"/>
                <w:szCs w:val="21"/>
                <w:highlight w:val="none"/>
                <w:u w:val="single"/>
              </w:rPr>
              <w:fldChar w:fldCharType="separate"/>
            </w:r>
            <w:r>
              <w:rPr>
                <w:rStyle w:val="8"/>
                <w:rFonts w:hint="default" w:ascii="Times New Roman" w:hAnsi="Times New Roman" w:eastAsia="宋体" w:cs="Times New Roman"/>
                <w:i w:val="0"/>
                <w:caps w:val="0"/>
                <w:color w:val="auto"/>
                <w:spacing w:val="0"/>
                <w:sz w:val="21"/>
                <w:szCs w:val="21"/>
                <w:highlight w:val="none"/>
                <w:u w:val="single"/>
              </w:rPr>
              <w:t>Donglin Chen</w:t>
            </w:r>
            <w:r>
              <w:rPr>
                <w:rFonts w:hint="default" w:ascii="Times New Roman" w:hAnsi="Times New Roman" w:eastAsia="宋体" w:cs="Times New Roman"/>
                <w:i w:val="0"/>
                <w:caps w:val="0"/>
                <w:color w:val="auto"/>
                <w:spacing w:val="0"/>
                <w:sz w:val="21"/>
                <w:szCs w:val="21"/>
                <w:highlight w:val="none"/>
                <w:u w:val="single"/>
              </w:rPr>
              <w:fldChar w:fldCharType="end"/>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fldChar w:fldCharType="begin"/>
            </w:r>
            <w:r>
              <w:rPr>
                <w:rFonts w:hint="default" w:ascii="Times New Roman" w:hAnsi="Times New Roman" w:eastAsia="宋体" w:cs="Times New Roman"/>
                <w:i w:val="0"/>
                <w:caps w:val="0"/>
                <w:color w:val="auto"/>
                <w:spacing w:val="0"/>
                <w:sz w:val="21"/>
                <w:szCs w:val="21"/>
                <w:highlight w:val="none"/>
                <w:u w:val="none"/>
              </w:rPr>
              <w:instrText xml:space="preserve"> HYPERLINK "https://dblp.uni-trier.de/pers/hd/f/Fang:Jianbin" </w:instrText>
            </w:r>
            <w:r>
              <w:rPr>
                <w:rFonts w:hint="default" w:ascii="Times New Roman" w:hAnsi="Times New Roman" w:eastAsia="宋体" w:cs="Times New Roman"/>
                <w:i w:val="0"/>
                <w:caps w:val="0"/>
                <w:color w:val="auto"/>
                <w:spacing w:val="0"/>
                <w:sz w:val="21"/>
                <w:szCs w:val="21"/>
                <w:highlight w:val="none"/>
                <w:u w:val="none"/>
              </w:rPr>
              <w:fldChar w:fldCharType="separate"/>
            </w:r>
            <w:r>
              <w:rPr>
                <w:rStyle w:val="8"/>
                <w:rFonts w:hint="default" w:ascii="Times New Roman" w:hAnsi="Times New Roman" w:eastAsia="宋体" w:cs="Times New Roman"/>
                <w:i w:val="0"/>
                <w:caps w:val="0"/>
                <w:color w:val="auto"/>
                <w:spacing w:val="0"/>
                <w:sz w:val="21"/>
                <w:szCs w:val="21"/>
                <w:highlight w:val="none"/>
                <w:u w:val="none"/>
              </w:rPr>
              <w:t>Jianbin Fang</w:t>
            </w:r>
            <w:r>
              <w:rPr>
                <w:rFonts w:hint="default" w:ascii="Times New Roman" w:hAnsi="Times New Roman" w:eastAsia="宋体" w:cs="Times New Roman"/>
                <w:i w:val="0"/>
                <w:caps w:val="0"/>
                <w:color w:val="auto"/>
                <w:spacing w:val="0"/>
                <w:sz w:val="21"/>
                <w:szCs w:val="21"/>
                <w:highlight w:val="none"/>
                <w:u w:val="none"/>
              </w:rPr>
              <w:fldChar w:fldCharType="end"/>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fldChar w:fldCharType="begin"/>
            </w:r>
            <w:r>
              <w:rPr>
                <w:rFonts w:hint="default" w:ascii="Times New Roman" w:hAnsi="Times New Roman" w:eastAsia="宋体" w:cs="Times New Roman"/>
                <w:i w:val="0"/>
                <w:caps w:val="0"/>
                <w:color w:val="auto"/>
                <w:spacing w:val="0"/>
                <w:sz w:val="21"/>
                <w:szCs w:val="21"/>
                <w:highlight w:val="none"/>
                <w:u w:val="none"/>
              </w:rPr>
              <w:instrText xml:space="preserve"> HYPERLINK "https://dblp.uni-trier.de/pers/hd/x/Xu:Chuanfu" </w:instrText>
            </w:r>
            <w:r>
              <w:rPr>
                <w:rFonts w:hint="default" w:ascii="Times New Roman" w:hAnsi="Times New Roman" w:eastAsia="宋体" w:cs="Times New Roman"/>
                <w:i w:val="0"/>
                <w:caps w:val="0"/>
                <w:color w:val="auto"/>
                <w:spacing w:val="0"/>
                <w:sz w:val="21"/>
                <w:szCs w:val="21"/>
                <w:highlight w:val="none"/>
                <w:u w:val="none"/>
              </w:rPr>
              <w:fldChar w:fldCharType="separate"/>
            </w:r>
            <w:r>
              <w:rPr>
                <w:rStyle w:val="8"/>
                <w:rFonts w:hint="default" w:ascii="Times New Roman" w:hAnsi="Times New Roman" w:eastAsia="宋体" w:cs="Times New Roman"/>
                <w:i w:val="0"/>
                <w:caps w:val="0"/>
                <w:color w:val="auto"/>
                <w:spacing w:val="0"/>
                <w:sz w:val="21"/>
                <w:szCs w:val="21"/>
                <w:highlight w:val="none"/>
                <w:u w:val="none"/>
              </w:rPr>
              <w:t>Chuanfu Xu</w:t>
            </w:r>
            <w:r>
              <w:rPr>
                <w:rFonts w:hint="default" w:ascii="Times New Roman" w:hAnsi="Times New Roman" w:eastAsia="宋体" w:cs="Times New Roman"/>
                <w:i w:val="0"/>
                <w:caps w:val="0"/>
                <w:color w:val="auto"/>
                <w:spacing w:val="0"/>
                <w:sz w:val="21"/>
                <w:szCs w:val="21"/>
                <w:highlight w:val="none"/>
                <w:u w:val="none"/>
              </w:rPr>
              <w:fldChar w:fldCharType="end"/>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fldChar w:fldCharType="begin"/>
            </w:r>
            <w:r>
              <w:rPr>
                <w:rFonts w:hint="default" w:ascii="Times New Roman" w:hAnsi="Times New Roman" w:eastAsia="宋体" w:cs="Times New Roman"/>
                <w:i w:val="0"/>
                <w:caps w:val="0"/>
                <w:color w:val="auto"/>
                <w:spacing w:val="0"/>
                <w:sz w:val="21"/>
                <w:szCs w:val="21"/>
                <w:highlight w:val="none"/>
                <w:u w:val="none"/>
              </w:rPr>
              <w:instrText xml:space="preserve"> HYPERLINK "https://dblp.uni-trier.de/pers/hd/c/Chen:Shizhao" </w:instrText>
            </w:r>
            <w:r>
              <w:rPr>
                <w:rFonts w:hint="default" w:ascii="Times New Roman" w:hAnsi="Times New Roman" w:eastAsia="宋体" w:cs="Times New Roman"/>
                <w:i w:val="0"/>
                <w:caps w:val="0"/>
                <w:color w:val="auto"/>
                <w:spacing w:val="0"/>
                <w:sz w:val="21"/>
                <w:szCs w:val="21"/>
                <w:highlight w:val="none"/>
                <w:u w:val="none"/>
              </w:rPr>
              <w:fldChar w:fldCharType="separate"/>
            </w:r>
            <w:r>
              <w:rPr>
                <w:rStyle w:val="8"/>
                <w:rFonts w:hint="default" w:ascii="Times New Roman" w:hAnsi="Times New Roman" w:eastAsia="宋体" w:cs="Times New Roman"/>
                <w:i w:val="0"/>
                <w:caps w:val="0"/>
                <w:color w:val="auto"/>
                <w:spacing w:val="0"/>
                <w:sz w:val="21"/>
                <w:szCs w:val="21"/>
                <w:highlight w:val="none"/>
                <w:u w:val="none"/>
              </w:rPr>
              <w:t>Shizhao Chen</w:t>
            </w:r>
            <w:r>
              <w:rPr>
                <w:rFonts w:hint="default" w:ascii="Times New Roman" w:hAnsi="Times New Roman" w:eastAsia="宋体" w:cs="Times New Roman"/>
                <w:i w:val="0"/>
                <w:caps w:val="0"/>
                <w:color w:val="auto"/>
                <w:spacing w:val="0"/>
                <w:sz w:val="21"/>
                <w:szCs w:val="21"/>
                <w:highlight w:val="none"/>
                <w:u w:val="none"/>
              </w:rPr>
              <w:fldChar w:fldCharType="end"/>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t>Zheng Wang</w:t>
            </w:r>
            <w:r>
              <w:rPr>
                <w:rFonts w:hint="default" w:ascii="Times New Roman" w:hAnsi="Times New Roman" w:eastAsia="宋体" w:cs="Times New Roman"/>
                <w:i w:val="0"/>
                <w:caps w:val="0"/>
                <w:color w:val="auto"/>
                <w:spacing w:val="0"/>
                <w:sz w:val="21"/>
                <w:szCs w:val="21"/>
                <w:highlight w:val="none"/>
                <w:u w:val="none"/>
                <w:lang w:val="en-US" w:eastAsia="zh-CN"/>
              </w:rPr>
              <w:t xml:space="preserve">. </w:t>
            </w:r>
            <w:r>
              <w:rPr>
                <w:rFonts w:hint="default" w:ascii="Times New Roman" w:hAnsi="Times New Roman" w:eastAsia="宋体" w:cs="Times New Roman"/>
                <w:b/>
                <w:i w:val="0"/>
                <w:caps w:val="0"/>
                <w:color w:val="auto"/>
                <w:spacing w:val="0"/>
                <w:sz w:val="21"/>
                <w:szCs w:val="21"/>
                <w:highlight w:val="none"/>
                <w:u w:val="none"/>
              </w:rPr>
              <w:t>Characterizing Scalability of Sparse Matrix-Vector Multiplications on Phytium FT-2000+.</w:t>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fldChar w:fldCharType="begin"/>
            </w:r>
            <w:r>
              <w:rPr>
                <w:rFonts w:hint="default" w:ascii="Times New Roman" w:hAnsi="Times New Roman" w:eastAsia="宋体" w:cs="Times New Roman"/>
                <w:i w:val="0"/>
                <w:caps w:val="0"/>
                <w:color w:val="auto"/>
                <w:spacing w:val="0"/>
                <w:sz w:val="21"/>
                <w:szCs w:val="21"/>
                <w:highlight w:val="none"/>
                <w:u w:val="none"/>
              </w:rPr>
              <w:instrText xml:space="preserve"> HYPERLINK "https://dblp.uni-trier.de/db/journals/ijpp/ijpp48.html" \l "ChenFXCW20" </w:instrText>
            </w:r>
            <w:r>
              <w:rPr>
                <w:rFonts w:hint="default" w:ascii="Times New Roman" w:hAnsi="Times New Roman" w:eastAsia="宋体" w:cs="Times New Roman"/>
                <w:i w:val="0"/>
                <w:caps w:val="0"/>
                <w:color w:val="auto"/>
                <w:spacing w:val="0"/>
                <w:sz w:val="21"/>
                <w:szCs w:val="21"/>
                <w:highlight w:val="none"/>
                <w:u w:val="none"/>
              </w:rPr>
              <w:fldChar w:fldCharType="separate"/>
            </w:r>
            <w:r>
              <w:rPr>
                <w:rStyle w:val="8"/>
                <w:rFonts w:hint="default" w:ascii="Times New Roman" w:hAnsi="Times New Roman" w:eastAsia="宋体" w:cs="Times New Roman"/>
                <w:i w:val="0"/>
                <w:caps w:val="0"/>
                <w:color w:val="auto"/>
                <w:spacing w:val="0"/>
                <w:sz w:val="21"/>
                <w:szCs w:val="21"/>
                <w:highlight w:val="none"/>
                <w:u w:val="none"/>
              </w:rPr>
              <w:t>International Journal of Parallel Programming 48(1)</w:t>
            </w:r>
            <w:r>
              <w:rPr>
                <w:rFonts w:hint="default" w:ascii="Times New Roman" w:hAnsi="Times New Roman" w:eastAsia="宋体" w:cs="Times New Roman"/>
                <w:i w:val="0"/>
                <w:caps w:val="0"/>
                <w:color w:val="auto"/>
                <w:spacing w:val="0"/>
                <w:sz w:val="21"/>
                <w:szCs w:val="21"/>
                <w:highlight w:val="none"/>
                <w:u w:val="none"/>
              </w:rPr>
              <w:fldChar w:fldCharType="end"/>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t>80-97</w:t>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t>2020</w:t>
            </w:r>
            <w:r>
              <w:rPr>
                <w:rFonts w:hint="default" w:ascii="Times New Roman" w:hAnsi="Times New Roman" w:eastAsia="宋体" w:cs="Times New Roman"/>
                <w:caps w:val="0"/>
                <w:color w:val="auto"/>
                <w:spacing w:val="0"/>
                <w:sz w:val="21"/>
                <w:szCs w:val="21"/>
                <w:highlight w:val="none"/>
                <w:u w:val="none"/>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29</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孙启尧</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highlight w:val="none"/>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highlight w:val="none"/>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highlight w:val="none"/>
                <w:u w:val="none"/>
              </w:rPr>
              <w:br w:type="textWrapping"/>
            </w:r>
            <w:r>
              <w:rPr>
                <w:rFonts w:hint="default" w:ascii="Times New Roman" w:hAnsi="Times New Roman" w:eastAsia="宋体" w:cs="Times New Roman"/>
                <w:i w:val="0"/>
                <w:iCs w:val="0"/>
                <w:caps w:val="0"/>
                <w:color w:val="auto"/>
                <w:spacing w:val="0"/>
                <w:sz w:val="21"/>
                <w:szCs w:val="21"/>
                <w:highlight w:val="none"/>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30</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蔡顺哲</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caps w:val="0"/>
                <w:color w:val="000000"/>
                <w:spacing w:val="0"/>
                <w:sz w:val="21"/>
                <w:szCs w:val="21"/>
                <w:highlight w:val="none"/>
                <w:u w:val="none"/>
                <w:shd w:val="clear" w:fill="FFFFFF"/>
              </w:rPr>
              <w:t>Tang Z , Wang Y , Wang Q , et al. The Impact of GPU DVFS on the Energy and Performance of Deep Learning: an Empirical Study[J]. 2019.</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r>
              <w:rPr>
                <w:rFonts w:hint="default" w:ascii="Times New Roman" w:hAnsi="Times New Roman" w:eastAsia="宋体" w:cs="Times New Roman"/>
                <w:i w:val="0"/>
                <w:caps w:val="0"/>
                <w:color w:val="000000"/>
                <w:spacing w:val="0"/>
                <w:sz w:val="21"/>
                <w:szCs w:val="21"/>
                <w:highlight w:val="none"/>
                <w:u w:val="none"/>
                <w:shd w:val="clear" w:fill="FFFFFF"/>
                <w:lang w:val="en-US" w:eastAsia="zh-CN"/>
              </w:rPr>
              <w:t>汇报</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蔡顺哲</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caps w:val="0"/>
                <w:color w:val="000000"/>
                <w:spacing w:val="0"/>
                <w:sz w:val="21"/>
                <w:szCs w:val="21"/>
                <w:highlight w:val="none"/>
                <w:u w:val="none"/>
                <w:shd w:val="clear" w:fill="FFFFFF"/>
              </w:rPr>
              <w:t>Ge R , Vogt R , Majumder J , et al. Effects of Dynamic Voltage and Frequency Scaling on a K20 GPU[C]// Parallel Processing (ICPP), 2013 42nd International Conference on. IEEE, 2013.</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r>
              <w:rPr>
                <w:rFonts w:hint="default" w:ascii="Times New Roman" w:hAnsi="Times New Roman" w:eastAsia="宋体" w:cs="Times New Roman"/>
                <w:i w:val="0"/>
                <w:caps w:val="0"/>
                <w:color w:val="000000"/>
                <w:spacing w:val="0"/>
                <w:sz w:val="21"/>
                <w:szCs w:val="21"/>
                <w:highlight w:val="none"/>
                <w:u w:val="none"/>
                <w:shd w:val="clear" w:fill="FFFFFF"/>
                <w:lang w:val="en-US" w:eastAsia="zh-CN"/>
              </w:rPr>
              <w:t>阅读</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Borghesi, Andrea &amp; Bartolini, Andrea &amp; Libri, Antonio &amp; Beneventi, Francesco &amp; Gregori, Daniele &amp; Tinti, Simone &amp; Altoè, Piero. (2018). The D.A.V.I.D.E. Big-Data-Powered Fine-Grain Power and Performance Monitoring Support. 10.1145/3203217.3205863. </w:t>
            </w:r>
            <w:r>
              <w:rPr>
                <w:rFonts w:hint="default" w:ascii="Times New Roman" w:hAnsi="Times New Roman" w:eastAsia="宋体" w:cs="Times New Roman"/>
                <w:i w:val="0"/>
                <w:iCs w:val="0"/>
                <w:caps w:val="0"/>
                <w:color w:val="auto"/>
                <w:spacing w:val="0"/>
                <w:sz w:val="21"/>
                <w:szCs w:val="21"/>
                <w:highlight w:val="none"/>
                <w:u w:val="none"/>
                <w:shd w:val="clear" w:fill="FFFFFF"/>
                <w:lang w:eastAsia="zh-CN"/>
              </w:rPr>
              <w:t>（</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von Kistowski, Jóakim &amp; Grohmann, Johannes &amp; Schmitt, Norbert &amp; Kounev, Samuel. (2019). Predicting Server Power Consumption from Standard Rating Results. 10.1145/3297663.3310298. </w:t>
            </w:r>
            <w:r>
              <w:rPr>
                <w:rFonts w:hint="default" w:ascii="Times New Roman" w:hAnsi="Times New Roman" w:eastAsia="宋体" w:cs="Times New Roman"/>
                <w:i w:val="0"/>
                <w:iCs w:val="0"/>
                <w:caps w:val="0"/>
                <w:color w:val="auto"/>
                <w:spacing w:val="0"/>
                <w:sz w:val="21"/>
                <w:szCs w:val="21"/>
                <w:highlight w:val="none"/>
                <w:u w:val="none"/>
                <w:shd w:val="clear" w:fill="FFFFFF"/>
                <w:lang w:eastAsia="zh-CN"/>
              </w:rPr>
              <w:t>（</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汇报</w:t>
            </w:r>
            <w:r>
              <w:rPr>
                <w:rFonts w:hint="default" w:ascii="Times New Roman" w:hAnsi="Times New Roman" w:eastAsia="宋体" w:cs="Times New Roman"/>
                <w:i w:val="0"/>
                <w:iCs w:val="0"/>
                <w:caps w:val="0"/>
                <w:color w:val="auto"/>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rPr>
            </w:pPr>
            <w:bookmarkStart w:id="5" w:name="OLE_LINK7"/>
            <w:r>
              <w:rPr>
                <w:rFonts w:hint="default" w:ascii="Times New Roman" w:hAnsi="Times New Roman" w:eastAsia="宋体" w:cs="Times New Roman"/>
                <w:i w:val="0"/>
                <w:iCs w:val="0"/>
                <w:caps w:val="0"/>
                <w:color w:val="auto"/>
                <w:spacing w:val="0"/>
                <w:sz w:val="21"/>
                <w:szCs w:val="21"/>
                <w:highlight w:val="none"/>
                <w:u w:val="none"/>
                <w:shd w:val="clear" w:fill="FFFFFF"/>
              </w:rPr>
              <w:t>Wang Z, O'Boyle M. 2018. Machine Learning in Compiler Optimization. Proceedings of the IEEE. 106(11), pp. 1879-1901</w:t>
            </w:r>
          </w:p>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eastAsia="zh-CN"/>
              </w:rPr>
              <w:t>（</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汇报）</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35</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rPr>
              <w:t>Marco VS, Taylor B, Wang Z, Elkhatib Y. 2020. Optimizing Deep Learning Inference on Embedded Systems Through Adaptive Model Selection. ACM Transactions on Embedded Computing Systems. 19(1)</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 （阅读）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36</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Zhang, Huazhe &amp; Hoffmann, Henry. (2019). PoDD: power-capping dependent distributed applications. 1-23. 10.1145/3295500.3356174.（汇报）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37</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Imes, Connor &amp; Zhang, Huazhe &amp; Zhao, Kevin &amp; Hoffmann, Henry. (2019). CoPPer: Soft Real-Time Application Performance Using Hardware Power Capping. 31-41. 10.1109/ICAC.2019.00015. </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lang w:eastAsia="zh-CN"/>
              </w:rPr>
              <w:t>（</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lang w:val="en-US" w:eastAsia="zh-CN"/>
              </w:rPr>
              <w:t>阅读</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38</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2020.02.09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default" w:ascii="Times New Roman" w:hAnsi="Times New Roman" w:eastAsia="微软雅黑" w:cs="Times New Roman"/>
                <w:i w:val="0"/>
                <w:iCs w:val="0"/>
                <w:caps w:val="0"/>
                <w:color w:val="auto"/>
                <w:spacing w:val="0"/>
                <w:sz w:val="21"/>
                <w:szCs w:val="21"/>
                <w:highlight w:val="none"/>
                <w:u w:val="none"/>
                <w:shd w:val="clear" w:fill="FFFFFF"/>
                <w:lang w:eastAsia="zh-CN"/>
              </w:rPr>
            </w:pPr>
            <w:r>
              <w:rPr>
                <w:rFonts w:hint="default" w:ascii="Times New Roman" w:hAnsi="Times New Roman" w:eastAsia="微软雅黑" w:cs="Times New Roman"/>
                <w:i w:val="0"/>
                <w:caps w:val="0"/>
                <w:color w:val="000000"/>
                <w:spacing w:val="0"/>
                <w:sz w:val="21"/>
                <w:szCs w:val="21"/>
                <w:highlight w:val="none"/>
                <w:u w:val="none"/>
                <w:shd w:val="clear" w:fill="FFFFFF"/>
              </w:rPr>
              <w:t>Peng Y , Bao Y , Chen Y , et al. Optimus: An Efficient Dynamic Resource Scheduler for Deep Learning Clusters[J]. 2018.</w:t>
            </w:r>
            <w:r>
              <w:rPr>
                <w:rFonts w:hint="default" w:ascii="Times New Roman" w:hAnsi="Times New Roman" w:eastAsia="微软雅黑" w:cs="Times New Roman"/>
                <w:i w:val="0"/>
                <w:caps w:val="0"/>
                <w:color w:val="000000"/>
                <w:spacing w:val="0"/>
                <w:sz w:val="21"/>
                <w:szCs w:val="21"/>
                <w:highlight w:val="none"/>
                <w:u w:val="none"/>
                <w:shd w:val="clear" w:fill="FFFFFF"/>
                <w:lang w:eastAsia="zh-CN"/>
              </w:rPr>
              <w:t>（</w:t>
            </w:r>
            <w:r>
              <w:rPr>
                <w:rFonts w:hint="default" w:ascii="Times New Roman" w:hAnsi="Times New Roman" w:eastAsia="微软雅黑" w:cs="Times New Roman"/>
                <w:i w:val="0"/>
                <w:caps w:val="0"/>
                <w:color w:val="000000"/>
                <w:spacing w:val="0"/>
                <w:sz w:val="21"/>
                <w:szCs w:val="21"/>
                <w:highlight w:val="none"/>
                <w:u w:val="none"/>
                <w:shd w:val="clear" w:fill="FFFFFF"/>
                <w:lang w:val="en-US" w:eastAsia="zh-CN"/>
              </w:rPr>
              <w:t>汇报</w:t>
            </w:r>
            <w:r>
              <w:rPr>
                <w:rFonts w:hint="default" w:ascii="Times New Roman" w:hAnsi="Times New Roman" w:eastAsia="微软雅黑" w:cs="Times New Roman"/>
                <w:i w:val="0"/>
                <w:caps w:val="0"/>
                <w:color w:val="000000"/>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39</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1"/>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bookmarkStart w:id="6" w:name="OLE_LINK11"/>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Wang, Shu &amp; Li, Chi &amp; Hoffmann, Henry &amp; Lu, Shan &amp; Sentosa, William &amp; Kistijantoro, Achmad Imam. (2018). </w:t>
            </w:r>
            <w:bookmarkStart w:id="7" w:name="OLE_LINK13"/>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Understanding and Auto-Adjusting Performance-Sensitive Configurations. </w:t>
            </w:r>
            <w:bookmarkEnd w:id="7"/>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ACM SIGPLAN Notices. 53. 154-168. 10.1145/3296957.3173206. </w:t>
            </w:r>
          </w:p>
          <w:p>
            <w:pPr>
              <w:keepNext w:val="0"/>
              <w:keepLines w:val="0"/>
              <w:widowControl/>
              <w:numPr>
                <w:ilvl w:val="0"/>
                <w:numId w:val="1"/>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bookmarkStart w:id="8" w:name="OLE_LINK12"/>
            <w:r>
              <w:rPr>
                <w:rFonts w:hint="default" w:ascii="Times New Roman" w:hAnsi="Times New Roman" w:eastAsia="宋体" w:cs="Times New Roman"/>
                <w:i w:val="0"/>
                <w:caps w:val="0"/>
                <w:color w:val="000000"/>
                <w:spacing w:val="0"/>
                <w:sz w:val="21"/>
                <w:szCs w:val="21"/>
                <w:highlight w:val="none"/>
                <w:u w:val="none"/>
                <w:shd w:val="clear" w:fill="FFFFFF"/>
              </w:rPr>
              <w:t xml:space="preserve">Imes C , Hofmeyr S , Hoffmann H . [ACM Press the 47th International Conference - Eugene, OR, USA (2018.08.13-2018.08.16)] Proceedings of the 47th International </w:t>
            </w:r>
            <w:bookmarkEnd w:id="6"/>
            <w:r>
              <w:rPr>
                <w:rFonts w:hint="default" w:ascii="Times New Roman" w:hAnsi="Times New Roman" w:eastAsia="宋体" w:cs="Times New Roman"/>
                <w:i w:val="0"/>
                <w:caps w:val="0"/>
                <w:color w:val="000000"/>
                <w:spacing w:val="0"/>
                <w:sz w:val="21"/>
                <w:szCs w:val="21"/>
                <w:highlight w:val="none"/>
                <w:u w:val="none"/>
                <w:shd w:val="clear" w:fill="FFFFFF"/>
              </w:rPr>
              <w:t xml:space="preserve">Conference on Parallel Processing, - ICPP 2018 - </w:t>
            </w:r>
            <w:bookmarkStart w:id="9" w:name="OLE_LINK8"/>
            <w:r>
              <w:rPr>
                <w:rFonts w:hint="default" w:ascii="Times New Roman" w:hAnsi="Times New Roman" w:eastAsia="宋体" w:cs="Times New Roman"/>
                <w:i w:val="0"/>
                <w:caps w:val="0"/>
                <w:color w:val="000000"/>
                <w:spacing w:val="0"/>
                <w:sz w:val="21"/>
                <w:szCs w:val="21"/>
                <w:highlight w:val="none"/>
                <w:u w:val="none"/>
                <w:shd w:val="clear" w:fill="FFFFFF"/>
              </w:rPr>
              <w:t>Energy-efficient Application Resource Scheduling using Machine Learning Classifiers</w:t>
            </w:r>
            <w:bookmarkEnd w:id="9"/>
            <w:r>
              <w:rPr>
                <w:rFonts w:hint="default" w:ascii="Times New Roman" w:hAnsi="Times New Roman" w:eastAsia="宋体" w:cs="Times New Roman"/>
                <w:i w:val="0"/>
                <w:caps w:val="0"/>
                <w:color w:val="000000"/>
                <w:spacing w:val="0"/>
                <w:sz w:val="21"/>
                <w:szCs w:val="21"/>
                <w:highlight w:val="none"/>
                <w:u w:val="none"/>
                <w:shd w:val="clear" w:fill="FFFFFF"/>
              </w:rPr>
              <w:t>[C]// 2018:1-11.</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r>
              <w:rPr>
                <w:rFonts w:hint="default" w:ascii="Times New Roman" w:hAnsi="Times New Roman" w:eastAsia="宋体" w:cs="Times New Roman"/>
                <w:i w:val="0"/>
                <w:caps w:val="0"/>
                <w:color w:val="000000"/>
                <w:spacing w:val="0"/>
                <w:sz w:val="21"/>
                <w:szCs w:val="21"/>
                <w:highlight w:val="none"/>
                <w:u w:val="none"/>
                <w:shd w:val="clear" w:fill="FFFFFF"/>
                <w:lang w:val="en-US" w:eastAsia="zh-CN"/>
              </w:rPr>
              <w:t>汇报</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40</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bookmarkStart w:id="10" w:name="OLE_LINK6"/>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严小明</w:t>
            </w:r>
            <w:bookmarkEnd w:id="10"/>
          </w:p>
        </w:tc>
        <w:tc>
          <w:tcPr>
            <w:tcW w:w="6151" w:type="dxa"/>
            <w:vAlign w:val="center"/>
          </w:tcPr>
          <w:p>
            <w:pPr>
              <w:keepNext w:val="0"/>
              <w:keepLines w:val="0"/>
              <w:widowControl/>
              <w:numPr>
                <w:ilvl w:val="0"/>
                <w:numId w:val="2"/>
              </w:numPr>
              <w:suppressLineNumbers w:val="0"/>
              <w:jc w:val="left"/>
              <w:rPr>
                <w:rFonts w:hint="default" w:ascii="Times New Roman" w:hAnsi="Times New Roman" w:eastAsia="宋体" w:cs="Times New Roman"/>
                <w:i w:val="0"/>
                <w:iCs w:val="0"/>
                <w:caps w:val="0"/>
                <w:color w:val="auto"/>
                <w:spacing w:val="0"/>
                <w:sz w:val="21"/>
                <w:szCs w:val="21"/>
                <w:highlight w:val="none"/>
                <w:u w:val="none"/>
                <w:shd w:val="clear" w:fill="FFFFFF"/>
              </w:rPr>
            </w:pPr>
            <w:bookmarkStart w:id="11" w:name="OLE_LINK10"/>
            <w:r>
              <w:rPr>
                <w:rFonts w:hint="default" w:ascii="Times New Roman" w:hAnsi="Times New Roman" w:eastAsia="宋体" w:cs="Times New Roman"/>
                <w:b w:val="0"/>
                <w:bCs/>
                <w:color w:val="000000"/>
                <w:kern w:val="0"/>
                <w:sz w:val="21"/>
                <w:szCs w:val="21"/>
                <w:highlight w:val="none"/>
                <w:lang w:val="en-US" w:eastAsia="zh-CN" w:bidi="ar"/>
              </w:rPr>
              <w:t>HyPar-Flow: Exploiting MPI and Keras for Scalable Hybrid-Parallel DNN Training with TensorFlow</w:t>
            </w:r>
            <w:bookmarkEnd w:id="11"/>
            <w:r>
              <w:rPr>
                <w:rFonts w:hint="default" w:ascii="Times New Roman" w:hAnsi="Times New Roman" w:eastAsia="宋体" w:cs="Times New Roman"/>
                <w:b w:val="0"/>
                <w:bCs/>
                <w:color w:val="000000"/>
                <w:kern w:val="0"/>
                <w:sz w:val="21"/>
                <w:szCs w:val="21"/>
                <w:highlight w:val="none"/>
                <w:lang w:val="en-US" w:eastAsia="zh-CN" w:bidi="ar"/>
              </w:rPr>
              <w:t>.（汇报）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numPr>
                <w:ilvl w:val="0"/>
                <w:numId w:val="3"/>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Wang Z, O'Boyle M. 2018. </w:t>
            </w:r>
            <w:bookmarkStart w:id="12" w:name="OLE_LINK9"/>
            <w:r>
              <w:rPr>
                <w:rFonts w:hint="default" w:ascii="Times New Roman" w:hAnsi="Times New Roman" w:eastAsia="宋体" w:cs="Times New Roman"/>
                <w:i w:val="0"/>
                <w:iCs w:val="0"/>
                <w:caps w:val="0"/>
                <w:color w:val="auto"/>
                <w:spacing w:val="0"/>
                <w:sz w:val="21"/>
                <w:szCs w:val="21"/>
                <w:highlight w:val="none"/>
                <w:u w:val="none"/>
                <w:shd w:val="clear" w:fill="FFFFFF"/>
              </w:rPr>
              <w:t>Machine Learning in Compiler Optimization. Proceedings of the IEEE</w:t>
            </w:r>
            <w:bookmarkEnd w:id="12"/>
            <w:r>
              <w:rPr>
                <w:rFonts w:hint="default" w:ascii="Times New Roman" w:hAnsi="Times New Roman" w:eastAsia="宋体" w:cs="Times New Roman"/>
                <w:i w:val="0"/>
                <w:iCs w:val="0"/>
                <w:caps w:val="0"/>
                <w:color w:val="auto"/>
                <w:spacing w:val="0"/>
                <w:sz w:val="21"/>
                <w:szCs w:val="21"/>
                <w:highlight w:val="none"/>
                <w:u w:val="none"/>
                <w:shd w:val="clear" w:fill="FFFFFF"/>
              </w:rPr>
              <w:t>. 106(11), pp. 1879-1901</w:t>
            </w:r>
            <w:r>
              <w:rPr>
                <w:rFonts w:hint="default" w:ascii="Times New Roman" w:hAnsi="Times New Roman" w:eastAsia="宋体" w:cs="Times New Roman"/>
                <w:i w:val="0"/>
                <w:iCs w:val="0"/>
                <w:caps w:val="0"/>
                <w:color w:val="auto"/>
                <w:spacing w:val="0"/>
                <w:sz w:val="21"/>
                <w:szCs w:val="21"/>
                <w:highlight w:val="none"/>
                <w:u w:val="none"/>
                <w:shd w:val="clear" w:fill="FFFFFF"/>
                <w:lang w:eastAsia="zh-CN"/>
              </w:rPr>
              <w:t>（</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汇报）</w:t>
            </w:r>
          </w:p>
          <w:p>
            <w:pPr>
              <w:keepNext w:val="0"/>
              <w:keepLines w:val="0"/>
              <w:widowControl/>
              <w:numPr>
                <w:ilvl w:val="0"/>
                <w:numId w:val="3"/>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Rocha RCO, Petoumenos P, Wang Z, Cole M, Leather H. 2019. Function Merging by Sequence Alignment. 2019 IEEE/ACM International Symposium on Code Generation and Optimization (CGO) Proceedings of the 2019 IEEE/ACM International Symposium on Code Generation and Optimization (CGO) IEEE, pp. 149-163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numPr>
                <w:ilvl w:val="0"/>
                <w:numId w:val="4"/>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Reza, Md Farhadur &amp; Ampadu, Paul. (2019). Energy-Efficient and High-Performance NoC Architecture and Mapping Solution for Deep Neural Network. 10.1145/3313231.3352377. </w:t>
            </w:r>
          </w:p>
          <w:p>
            <w:pPr>
              <w:keepNext w:val="0"/>
              <w:keepLines w:val="0"/>
              <w:widowControl/>
              <w:numPr>
                <w:ilvl w:val="0"/>
                <w:numId w:val="4"/>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微软雅黑" w:cs="Times New Roman"/>
                <w:i w:val="0"/>
                <w:caps w:val="0"/>
                <w:color w:val="000000"/>
                <w:spacing w:val="0"/>
                <w:sz w:val="21"/>
                <w:szCs w:val="21"/>
                <w:u w:val="none"/>
                <w:shd w:val="clear" w:fill="FFFFFF"/>
              </w:rPr>
              <w:t>Charles S , Patil C A , Ogras U Y , et al. [IEEE 2018 Twelfth IEEE/ACM International Symposium on Networks-on-Chip (NOCS) - Torino, Italy (2018.10.4-2018.10.5)] 2018 Twelfth IEEE/ACM International Symposium on Networks-on-Chip (NOCS) - Exploration of Memory and Cluster Modes in Directory-Based Many-Core CMPs[C]// 2018:1-8.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5"/>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MICRO-2012-A-Accurate Fine-Grained Processor Power Proxies. </w:t>
            </w:r>
          </w:p>
          <w:p>
            <w:pPr>
              <w:keepNext w:val="0"/>
              <w:keepLines w:val="0"/>
              <w:widowControl/>
              <w:numPr>
                <w:ilvl w:val="0"/>
                <w:numId w:val="5"/>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Cluster Comput-2008-Power capping: a prelude to power shifting. </w:t>
            </w:r>
          </w:p>
          <w:p>
            <w:pPr>
              <w:keepNext w:val="0"/>
              <w:keepLines w:val="0"/>
              <w:widowControl/>
              <w:numPr>
                <w:ilvl w:val="0"/>
                <w:numId w:val="5"/>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bookmarkStart w:id="13" w:name="_GoBack"/>
            <w:bookmarkEnd w:id="13"/>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WEED-2012-Processor-Memory Power Shifting for Multi-Core Systems.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未反馈</w:t>
            </w:r>
          </w:p>
        </w:tc>
      </w:tr>
    </w:tbl>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4AACF3"/>
    <w:multiLevelType w:val="singleLevel"/>
    <w:tmpl w:val="934AACF3"/>
    <w:lvl w:ilvl="0" w:tentative="0">
      <w:start w:val="1"/>
      <w:numFmt w:val="decimal"/>
      <w:suff w:val="space"/>
      <w:lvlText w:val="%1."/>
      <w:lvlJc w:val="left"/>
    </w:lvl>
  </w:abstractNum>
  <w:abstractNum w:abstractNumId="1">
    <w:nsid w:val="C93EF3F1"/>
    <w:multiLevelType w:val="singleLevel"/>
    <w:tmpl w:val="C93EF3F1"/>
    <w:lvl w:ilvl="0" w:tentative="0">
      <w:start w:val="1"/>
      <w:numFmt w:val="decimal"/>
      <w:suff w:val="space"/>
      <w:lvlText w:val="%1."/>
      <w:lvlJc w:val="left"/>
    </w:lvl>
  </w:abstractNum>
  <w:abstractNum w:abstractNumId="2">
    <w:nsid w:val="29D00DA5"/>
    <w:multiLevelType w:val="singleLevel"/>
    <w:tmpl w:val="29D00DA5"/>
    <w:lvl w:ilvl="0" w:tentative="0">
      <w:start w:val="1"/>
      <w:numFmt w:val="decimal"/>
      <w:suff w:val="space"/>
      <w:lvlText w:val="%1."/>
      <w:lvlJc w:val="left"/>
    </w:lvl>
  </w:abstractNum>
  <w:abstractNum w:abstractNumId="3">
    <w:nsid w:val="56E138B3"/>
    <w:multiLevelType w:val="singleLevel"/>
    <w:tmpl w:val="56E138B3"/>
    <w:lvl w:ilvl="0" w:tentative="0">
      <w:start w:val="1"/>
      <w:numFmt w:val="decimal"/>
      <w:suff w:val="space"/>
      <w:lvlText w:val="%1."/>
      <w:lvlJc w:val="left"/>
    </w:lvl>
  </w:abstractNum>
  <w:abstractNum w:abstractNumId="4">
    <w:nsid w:val="7B9BA3CD"/>
    <w:multiLevelType w:val="singleLevel"/>
    <w:tmpl w:val="7B9BA3CD"/>
    <w:lvl w:ilvl="0" w:tentative="0">
      <w:start w:val="1"/>
      <w:numFmt w:val="decimal"/>
      <w:suff w:val="space"/>
      <w:lvlText w:val="%1."/>
      <w:lvlJc w:val="left"/>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4014"/>
    <w:rsid w:val="008F28BE"/>
    <w:rsid w:val="008F75A9"/>
    <w:rsid w:val="00EC6C5D"/>
    <w:rsid w:val="01271D2E"/>
    <w:rsid w:val="014A2635"/>
    <w:rsid w:val="01553BF5"/>
    <w:rsid w:val="016F3DE2"/>
    <w:rsid w:val="019B25F6"/>
    <w:rsid w:val="01B02B90"/>
    <w:rsid w:val="01B235BD"/>
    <w:rsid w:val="01C3203A"/>
    <w:rsid w:val="01E14FE1"/>
    <w:rsid w:val="01E22253"/>
    <w:rsid w:val="020A2A03"/>
    <w:rsid w:val="02896695"/>
    <w:rsid w:val="02ED1D6B"/>
    <w:rsid w:val="03097D1F"/>
    <w:rsid w:val="032D6C22"/>
    <w:rsid w:val="033F0802"/>
    <w:rsid w:val="03CC779C"/>
    <w:rsid w:val="04366BC3"/>
    <w:rsid w:val="043B5F95"/>
    <w:rsid w:val="04AF630A"/>
    <w:rsid w:val="04C246FB"/>
    <w:rsid w:val="04C548F0"/>
    <w:rsid w:val="05074989"/>
    <w:rsid w:val="05284273"/>
    <w:rsid w:val="05653806"/>
    <w:rsid w:val="05C90192"/>
    <w:rsid w:val="05FD206A"/>
    <w:rsid w:val="06162540"/>
    <w:rsid w:val="0621515F"/>
    <w:rsid w:val="063F6385"/>
    <w:rsid w:val="066D6C74"/>
    <w:rsid w:val="0673462E"/>
    <w:rsid w:val="06FE0ABD"/>
    <w:rsid w:val="072C40DD"/>
    <w:rsid w:val="07483E32"/>
    <w:rsid w:val="075B0A90"/>
    <w:rsid w:val="07991452"/>
    <w:rsid w:val="07A31245"/>
    <w:rsid w:val="07B528BE"/>
    <w:rsid w:val="07D3499B"/>
    <w:rsid w:val="07E41BDB"/>
    <w:rsid w:val="0849001F"/>
    <w:rsid w:val="0854391C"/>
    <w:rsid w:val="085C0F12"/>
    <w:rsid w:val="08A774DA"/>
    <w:rsid w:val="09146C2C"/>
    <w:rsid w:val="0931622E"/>
    <w:rsid w:val="094C4985"/>
    <w:rsid w:val="0953039D"/>
    <w:rsid w:val="09AF6BBF"/>
    <w:rsid w:val="09BE2E9A"/>
    <w:rsid w:val="09F20269"/>
    <w:rsid w:val="0A000CBF"/>
    <w:rsid w:val="0A231546"/>
    <w:rsid w:val="0A2A7B67"/>
    <w:rsid w:val="0A401116"/>
    <w:rsid w:val="0A507A3B"/>
    <w:rsid w:val="0A85412D"/>
    <w:rsid w:val="0AA300FA"/>
    <w:rsid w:val="0AB31E78"/>
    <w:rsid w:val="0B4327CC"/>
    <w:rsid w:val="0B9800F1"/>
    <w:rsid w:val="0C06195F"/>
    <w:rsid w:val="0C1D0653"/>
    <w:rsid w:val="0C2077A4"/>
    <w:rsid w:val="0C3F0B4E"/>
    <w:rsid w:val="0C621E67"/>
    <w:rsid w:val="0C7F580E"/>
    <w:rsid w:val="0CA02676"/>
    <w:rsid w:val="0CBD697D"/>
    <w:rsid w:val="0CD76C47"/>
    <w:rsid w:val="0D2A4ADF"/>
    <w:rsid w:val="0DB66DE0"/>
    <w:rsid w:val="0DD50394"/>
    <w:rsid w:val="0E6A67CF"/>
    <w:rsid w:val="0E6D0B00"/>
    <w:rsid w:val="0E7141E1"/>
    <w:rsid w:val="0ED124BC"/>
    <w:rsid w:val="0ED76271"/>
    <w:rsid w:val="0F16155D"/>
    <w:rsid w:val="0F1C1B99"/>
    <w:rsid w:val="0F46772F"/>
    <w:rsid w:val="0FB3379E"/>
    <w:rsid w:val="100B7473"/>
    <w:rsid w:val="10150A4D"/>
    <w:rsid w:val="101E47D2"/>
    <w:rsid w:val="104E78DB"/>
    <w:rsid w:val="10835824"/>
    <w:rsid w:val="109E2AD3"/>
    <w:rsid w:val="113304B6"/>
    <w:rsid w:val="11CF144B"/>
    <w:rsid w:val="11D2394E"/>
    <w:rsid w:val="11E93EC0"/>
    <w:rsid w:val="125458F2"/>
    <w:rsid w:val="128C0C3A"/>
    <w:rsid w:val="12B3552E"/>
    <w:rsid w:val="13147D3C"/>
    <w:rsid w:val="1329177D"/>
    <w:rsid w:val="13475D36"/>
    <w:rsid w:val="13A27B39"/>
    <w:rsid w:val="13AF7946"/>
    <w:rsid w:val="141D0B0E"/>
    <w:rsid w:val="14614A58"/>
    <w:rsid w:val="14971007"/>
    <w:rsid w:val="14A571CE"/>
    <w:rsid w:val="14BE6648"/>
    <w:rsid w:val="14D238C1"/>
    <w:rsid w:val="15070FD1"/>
    <w:rsid w:val="15265295"/>
    <w:rsid w:val="15530624"/>
    <w:rsid w:val="156366F6"/>
    <w:rsid w:val="156726DC"/>
    <w:rsid w:val="15CB2E00"/>
    <w:rsid w:val="15D709CB"/>
    <w:rsid w:val="15F17174"/>
    <w:rsid w:val="162A27F6"/>
    <w:rsid w:val="169726B9"/>
    <w:rsid w:val="17117027"/>
    <w:rsid w:val="172969B8"/>
    <w:rsid w:val="17886984"/>
    <w:rsid w:val="179D2707"/>
    <w:rsid w:val="17BE0200"/>
    <w:rsid w:val="17F270B1"/>
    <w:rsid w:val="17FF500F"/>
    <w:rsid w:val="189D0B0B"/>
    <w:rsid w:val="18D659E1"/>
    <w:rsid w:val="18FA30C3"/>
    <w:rsid w:val="19042748"/>
    <w:rsid w:val="19147925"/>
    <w:rsid w:val="19225704"/>
    <w:rsid w:val="19643E01"/>
    <w:rsid w:val="196C2297"/>
    <w:rsid w:val="196D28C5"/>
    <w:rsid w:val="19850FB4"/>
    <w:rsid w:val="19A52A0D"/>
    <w:rsid w:val="19B83889"/>
    <w:rsid w:val="19B9280D"/>
    <w:rsid w:val="19C53469"/>
    <w:rsid w:val="19D807FF"/>
    <w:rsid w:val="19DA1D24"/>
    <w:rsid w:val="1AD714DF"/>
    <w:rsid w:val="1ADE3D58"/>
    <w:rsid w:val="1B0A2F62"/>
    <w:rsid w:val="1B0B4721"/>
    <w:rsid w:val="1B12368A"/>
    <w:rsid w:val="1B1B1973"/>
    <w:rsid w:val="1B216A31"/>
    <w:rsid w:val="1B4159A3"/>
    <w:rsid w:val="1B4A05A2"/>
    <w:rsid w:val="1B59289B"/>
    <w:rsid w:val="1B6A50CD"/>
    <w:rsid w:val="1B7E3C89"/>
    <w:rsid w:val="1C077DE1"/>
    <w:rsid w:val="1C0F5597"/>
    <w:rsid w:val="1C1B3BEB"/>
    <w:rsid w:val="1D52530B"/>
    <w:rsid w:val="1D6E1C21"/>
    <w:rsid w:val="1D8A1F8D"/>
    <w:rsid w:val="1D9E69FF"/>
    <w:rsid w:val="1DB5653B"/>
    <w:rsid w:val="1DC44AE4"/>
    <w:rsid w:val="1E02054F"/>
    <w:rsid w:val="1E065F1F"/>
    <w:rsid w:val="1E0B2371"/>
    <w:rsid w:val="1E2C3070"/>
    <w:rsid w:val="1E466267"/>
    <w:rsid w:val="1E633296"/>
    <w:rsid w:val="1E76645B"/>
    <w:rsid w:val="1E8503B8"/>
    <w:rsid w:val="1E87616B"/>
    <w:rsid w:val="1EE12350"/>
    <w:rsid w:val="1EE171BE"/>
    <w:rsid w:val="1EE268AA"/>
    <w:rsid w:val="1F3D1AA2"/>
    <w:rsid w:val="1F7946A3"/>
    <w:rsid w:val="1F88672A"/>
    <w:rsid w:val="1FC74A2E"/>
    <w:rsid w:val="1FFE7E04"/>
    <w:rsid w:val="200860F1"/>
    <w:rsid w:val="204024F8"/>
    <w:rsid w:val="209A747F"/>
    <w:rsid w:val="20F1097F"/>
    <w:rsid w:val="20F109E9"/>
    <w:rsid w:val="20F54183"/>
    <w:rsid w:val="20F604EB"/>
    <w:rsid w:val="20FA5954"/>
    <w:rsid w:val="21747D65"/>
    <w:rsid w:val="21876143"/>
    <w:rsid w:val="22284BEA"/>
    <w:rsid w:val="22390750"/>
    <w:rsid w:val="224602AA"/>
    <w:rsid w:val="226B16FA"/>
    <w:rsid w:val="22CA382F"/>
    <w:rsid w:val="22E67828"/>
    <w:rsid w:val="239E0768"/>
    <w:rsid w:val="23A676F0"/>
    <w:rsid w:val="23EA7C08"/>
    <w:rsid w:val="24DB5245"/>
    <w:rsid w:val="25204C60"/>
    <w:rsid w:val="254F3E7F"/>
    <w:rsid w:val="25716FB5"/>
    <w:rsid w:val="258B7625"/>
    <w:rsid w:val="258D61E0"/>
    <w:rsid w:val="25CD6112"/>
    <w:rsid w:val="25D472AC"/>
    <w:rsid w:val="25D876A5"/>
    <w:rsid w:val="260479A5"/>
    <w:rsid w:val="263D543A"/>
    <w:rsid w:val="26465ACD"/>
    <w:rsid w:val="264D4B87"/>
    <w:rsid w:val="265277C2"/>
    <w:rsid w:val="26BC4860"/>
    <w:rsid w:val="26C74313"/>
    <w:rsid w:val="277768B8"/>
    <w:rsid w:val="27CB122C"/>
    <w:rsid w:val="27D80065"/>
    <w:rsid w:val="27E0033D"/>
    <w:rsid w:val="27E43F9B"/>
    <w:rsid w:val="27F26A7B"/>
    <w:rsid w:val="283D7D2B"/>
    <w:rsid w:val="285D519A"/>
    <w:rsid w:val="286D3A69"/>
    <w:rsid w:val="28713E71"/>
    <w:rsid w:val="2874059A"/>
    <w:rsid w:val="28993F77"/>
    <w:rsid w:val="28BC78DC"/>
    <w:rsid w:val="290D1EF7"/>
    <w:rsid w:val="293563EE"/>
    <w:rsid w:val="293706B5"/>
    <w:rsid w:val="29493CDC"/>
    <w:rsid w:val="295E7382"/>
    <w:rsid w:val="299B7BF0"/>
    <w:rsid w:val="29F404ED"/>
    <w:rsid w:val="2A9014FD"/>
    <w:rsid w:val="2A9F3B17"/>
    <w:rsid w:val="2B2929D0"/>
    <w:rsid w:val="2B36060C"/>
    <w:rsid w:val="2B3B2523"/>
    <w:rsid w:val="2BB3299F"/>
    <w:rsid w:val="2BE8118F"/>
    <w:rsid w:val="2C1D30D5"/>
    <w:rsid w:val="2C4453DB"/>
    <w:rsid w:val="2C4C038E"/>
    <w:rsid w:val="2C993B6D"/>
    <w:rsid w:val="2CA72B47"/>
    <w:rsid w:val="2CD2649C"/>
    <w:rsid w:val="2CD86A22"/>
    <w:rsid w:val="2CF374FD"/>
    <w:rsid w:val="2D9665D4"/>
    <w:rsid w:val="2D9F021E"/>
    <w:rsid w:val="2DC47E8B"/>
    <w:rsid w:val="2DFC6321"/>
    <w:rsid w:val="2E2C6C0D"/>
    <w:rsid w:val="2E3B75F7"/>
    <w:rsid w:val="2E86705F"/>
    <w:rsid w:val="2EFC1867"/>
    <w:rsid w:val="2F57024A"/>
    <w:rsid w:val="2F5E03FA"/>
    <w:rsid w:val="2F823972"/>
    <w:rsid w:val="2FA00757"/>
    <w:rsid w:val="2FBE4C1B"/>
    <w:rsid w:val="2FE836C7"/>
    <w:rsid w:val="307A080B"/>
    <w:rsid w:val="30887444"/>
    <w:rsid w:val="3193366B"/>
    <w:rsid w:val="32234558"/>
    <w:rsid w:val="323B6DAE"/>
    <w:rsid w:val="330F20E4"/>
    <w:rsid w:val="33130046"/>
    <w:rsid w:val="332A61E8"/>
    <w:rsid w:val="332B7D06"/>
    <w:rsid w:val="33450096"/>
    <w:rsid w:val="33B0752A"/>
    <w:rsid w:val="33C32DC4"/>
    <w:rsid w:val="33DB28DF"/>
    <w:rsid w:val="33FA42A3"/>
    <w:rsid w:val="341B41E4"/>
    <w:rsid w:val="343F7B36"/>
    <w:rsid w:val="344A2F9C"/>
    <w:rsid w:val="346627CA"/>
    <w:rsid w:val="348839F5"/>
    <w:rsid w:val="34DE2E88"/>
    <w:rsid w:val="35353B69"/>
    <w:rsid w:val="355E5DF5"/>
    <w:rsid w:val="35A23B53"/>
    <w:rsid w:val="35F30E84"/>
    <w:rsid w:val="36245023"/>
    <w:rsid w:val="364C610A"/>
    <w:rsid w:val="36B44553"/>
    <w:rsid w:val="36DC3CE0"/>
    <w:rsid w:val="3741713A"/>
    <w:rsid w:val="3744663C"/>
    <w:rsid w:val="376752D6"/>
    <w:rsid w:val="376A5B42"/>
    <w:rsid w:val="37AE1138"/>
    <w:rsid w:val="37FB52AD"/>
    <w:rsid w:val="37FD6194"/>
    <w:rsid w:val="380B1036"/>
    <w:rsid w:val="380B7138"/>
    <w:rsid w:val="382E0E77"/>
    <w:rsid w:val="388D7D91"/>
    <w:rsid w:val="389941A9"/>
    <w:rsid w:val="38E672BA"/>
    <w:rsid w:val="39162DFB"/>
    <w:rsid w:val="39184A20"/>
    <w:rsid w:val="391B38FA"/>
    <w:rsid w:val="393A3109"/>
    <w:rsid w:val="393E4B01"/>
    <w:rsid w:val="39553495"/>
    <w:rsid w:val="396F12FA"/>
    <w:rsid w:val="3A171725"/>
    <w:rsid w:val="3A1E34C8"/>
    <w:rsid w:val="3A373773"/>
    <w:rsid w:val="3A571A80"/>
    <w:rsid w:val="3A736EB0"/>
    <w:rsid w:val="3A776FAD"/>
    <w:rsid w:val="3AB33A8A"/>
    <w:rsid w:val="3AD15AF5"/>
    <w:rsid w:val="3B115437"/>
    <w:rsid w:val="3B231113"/>
    <w:rsid w:val="3B485DAF"/>
    <w:rsid w:val="3BA84D87"/>
    <w:rsid w:val="3BC811C5"/>
    <w:rsid w:val="3BE23F72"/>
    <w:rsid w:val="3BF0746F"/>
    <w:rsid w:val="3BF506A8"/>
    <w:rsid w:val="3C1D1590"/>
    <w:rsid w:val="3C254F2D"/>
    <w:rsid w:val="3C3335EA"/>
    <w:rsid w:val="3C424C00"/>
    <w:rsid w:val="3C772500"/>
    <w:rsid w:val="3CA947CD"/>
    <w:rsid w:val="3CAD7642"/>
    <w:rsid w:val="3CB11EF4"/>
    <w:rsid w:val="3CBE5862"/>
    <w:rsid w:val="3CD02D61"/>
    <w:rsid w:val="3D2C687A"/>
    <w:rsid w:val="3D8C6512"/>
    <w:rsid w:val="3D9B6F39"/>
    <w:rsid w:val="3DAC4582"/>
    <w:rsid w:val="3DBD3B8F"/>
    <w:rsid w:val="3E87440A"/>
    <w:rsid w:val="3EDD2B6A"/>
    <w:rsid w:val="3F303789"/>
    <w:rsid w:val="3F3D710E"/>
    <w:rsid w:val="3F9E4185"/>
    <w:rsid w:val="3FB341E3"/>
    <w:rsid w:val="3FBE3D6D"/>
    <w:rsid w:val="3FD868BD"/>
    <w:rsid w:val="3FF65833"/>
    <w:rsid w:val="402C4CDD"/>
    <w:rsid w:val="40827978"/>
    <w:rsid w:val="4136349F"/>
    <w:rsid w:val="413B15F9"/>
    <w:rsid w:val="419C5163"/>
    <w:rsid w:val="41D4092D"/>
    <w:rsid w:val="41FD329A"/>
    <w:rsid w:val="42161D81"/>
    <w:rsid w:val="421F7215"/>
    <w:rsid w:val="42200B03"/>
    <w:rsid w:val="42AE62DE"/>
    <w:rsid w:val="42C9789E"/>
    <w:rsid w:val="42E0768C"/>
    <w:rsid w:val="42F52CC1"/>
    <w:rsid w:val="43023002"/>
    <w:rsid w:val="431B072C"/>
    <w:rsid w:val="434252C6"/>
    <w:rsid w:val="43434FDD"/>
    <w:rsid w:val="436427D5"/>
    <w:rsid w:val="436E4389"/>
    <w:rsid w:val="43955F7E"/>
    <w:rsid w:val="43A24535"/>
    <w:rsid w:val="43AF5C00"/>
    <w:rsid w:val="43C34F8B"/>
    <w:rsid w:val="43C37CB8"/>
    <w:rsid w:val="442A4911"/>
    <w:rsid w:val="4451605E"/>
    <w:rsid w:val="445505DC"/>
    <w:rsid w:val="445A39D2"/>
    <w:rsid w:val="44833E02"/>
    <w:rsid w:val="44A11477"/>
    <w:rsid w:val="44A72D1E"/>
    <w:rsid w:val="44C527A4"/>
    <w:rsid w:val="45224BBC"/>
    <w:rsid w:val="458B4CC8"/>
    <w:rsid w:val="45960F2D"/>
    <w:rsid w:val="45A145D3"/>
    <w:rsid w:val="45C346D7"/>
    <w:rsid w:val="45D56BE0"/>
    <w:rsid w:val="460178BB"/>
    <w:rsid w:val="462656F8"/>
    <w:rsid w:val="46461288"/>
    <w:rsid w:val="468934B0"/>
    <w:rsid w:val="468D457D"/>
    <w:rsid w:val="46AB5F55"/>
    <w:rsid w:val="46D7455E"/>
    <w:rsid w:val="473A26AA"/>
    <w:rsid w:val="478830E3"/>
    <w:rsid w:val="47AA1172"/>
    <w:rsid w:val="47C93F28"/>
    <w:rsid w:val="47EC0CF1"/>
    <w:rsid w:val="47FA0139"/>
    <w:rsid w:val="484F486C"/>
    <w:rsid w:val="48573CA0"/>
    <w:rsid w:val="48627E5C"/>
    <w:rsid w:val="48A948C0"/>
    <w:rsid w:val="48C61884"/>
    <w:rsid w:val="490527A5"/>
    <w:rsid w:val="49104842"/>
    <w:rsid w:val="491F417D"/>
    <w:rsid w:val="49200D34"/>
    <w:rsid w:val="495C6259"/>
    <w:rsid w:val="49714E06"/>
    <w:rsid w:val="49BC0467"/>
    <w:rsid w:val="49ED5C2A"/>
    <w:rsid w:val="4A0F4693"/>
    <w:rsid w:val="4A8E4C67"/>
    <w:rsid w:val="4AB05356"/>
    <w:rsid w:val="4AD125DF"/>
    <w:rsid w:val="4B24406A"/>
    <w:rsid w:val="4B4358F9"/>
    <w:rsid w:val="4BAA6CF6"/>
    <w:rsid w:val="4BE8730F"/>
    <w:rsid w:val="4CAF129F"/>
    <w:rsid w:val="4CC671C2"/>
    <w:rsid w:val="4CE31FF1"/>
    <w:rsid w:val="4D0178F9"/>
    <w:rsid w:val="4D940C85"/>
    <w:rsid w:val="4D986CA7"/>
    <w:rsid w:val="4E2D6406"/>
    <w:rsid w:val="4E412316"/>
    <w:rsid w:val="4E4B5CD0"/>
    <w:rsid w:val="4E68544B"/>
    <w:rsid w:val="4E713FF5"/>
    <w:rsid w:val="4ED107DF"/>
    <w:rsid w:val="4ED17938"/>
    <w:rsid w:val="4F0A1F85"/>
    <w:rsid w:val="4F783A68"/>
    <w:rsid w:val="4F861E18"/>
    <w:rsid w:val="4F942588"/>
    <w:rsid w:val="4FA5229E"/>
    <w:rsid w:val="4FCC7CE3"/>
    <w:rsid w:val="4FD822DE"/>
    <w:rsid w:val="501706FD"/>
    <w:rsid w:val="50954A64"/>
    <w:rsid w:val="50A74FA8"/>
    <w:rsid w:val="5112234E"/>
    <w:rsid w:val="515E5562"/>
    <w:rsid w:val="518527D1"/>
    <w:rsid w:val="518C1B60"/>
    <w:rsid w:val="51E32C08"/>
    <w:rsid w:val="5212111D"/>
    <w:rsid w:val="524624DD"/>
    <w:rsid w:val="52465476"/>
    <w:rsid w:val="528D3978"/>
    <w:rsid w:val="52B141FB"/>
    <w:rsid w:val="52C273A1"/>
    <w:rsid w:val="5387115A"/>
    <w:rsid w:val="53F4365F"/>
    <w:rsid w:val="541F2C3A"/>
    <w:rsid w:val="54673D65"/>
    <w:rsid w:val="549055D4"/>
    <w:rsid w:val="55526B1C"/>
    <w:rsid w:val="55A90FF7"/>
    <w:rsid w:val="55B1720B"/>
    <w:rsid w:val="56150720"/>
    <w:rsid w:val="565E7A6E"/>
    <w:rsid w:val="5691799B"/>
    <w:rsid w:val="56CC4703"/>
    <w:rsid w:val="57370176"/>
    <w:rsid w:val="57500E3D"/>
    <w:rsid w:val="57547F8F"/>
    <w:rsid w:val="57E113C1"/>
    <w:rsid w:val="582352C8"/>
    <w:rsid w:val="584A26CA"/>
    <w:rsid w:val="585A32C7"/>
    <w:rsid w:val="585E623F"/>
    <w:rsid w:val="58612F6A"/>
    <w:rsid w:val="587620BF"/>
    <w:rsid w:val="58B60262"/>
    <w:rsid w:val="595C4481"/>
    <w:rsid w:val="595D407B"/>
    <w:rsid w:val="595F33D7"/>
    <w:rsid w:val="59E55069"/>
    <w:rsid w:val="5A132A00"/>
    <w:rsid w:val="5A353347"/>
    <w:rsid w:val="5A8C1F65"/>
    <w:rsid w:val="5AB627FF"/>
    <w:rsid w:val="5AEA6822"/>
    <w:rsid w:val="5B130239"/>
    <w:rsid w:val="5B3F68ED"/>
    <w:rsid w:val="5B7E15C1"/>
    <w:rsid w:val="5B8B366D"/>
    <w:rsid w:val="5BC65FA4"/>
    <w:rsid w:val="5BDA2D5F"/>
    <w:rsid w:val="5BFE130A"/>
    <w:rsid w:val="5C000E80"/>
    <w:rsid w:val="5C5964D6"/>
    <w:rsid w:val="5CB3641D"/>
    <w:rsid w:val="5CB41A26"/>
    <w:rsid w:val="5CBF4AFF"/>
    <w:rsid w:val="5CCF79EA"/>
    <w:rsid w:val="5D1D213F"/>
    <w:rsid w:val="5DBF07F1"/>
    <w:rsid w:val="5DD1585F"/>
    <w:rsid w:val="5DDD631E"/>
    <w:rsid w:val="5DE315D9"/>
    <w:rsid w:val="5DF42124"/>
    <w:rsid w:val="5DF54A3F"/>
    <w:rsid w:val="5E157F64"/>
    <w:rsid w:val="5E1F480E"/>
    <w:rsid w:val="5E2F2560"/>
    <w:rsid w:val="5E413B48"/>
    <w:rsid w:val="5E632DDB"/>
    <w:rsid w:val="5E924AD3"/>
    <w:rsid w:val="5EC6054E"/>
    <w:rsid w:val="5ECB3BF4"/>
    <w:rsid w:val="5EED3A31"/>
    <w:rsid w:val="5F033FDC"/>
    <w:rsid w:val="5F4B051E"/>
    <w:rsid w:val="5F8D4CDA"/>
    <w:rsid w:val="5F9028E9"/>
    <w:rsid w:val="5FC95173"/>
    <w:rsid w:val="6028134B"/>
    <w:rsid w:val="60282A8E"/>
    <w:rsid w:val="6056449B"/>
    <w:rsid w:val="60641D1E"/>
    <w:rsid w:val="606D1433"/>
    <w:rsid w:val="60775BFC"/>
    <w:rsid w:val="60972D72"/>
    <w:rsid w:val="609F7383"/>
    <w:rsid w:val="60CE3352"/>
    <w:rsid w:val="60DC0AF4"/>
    <w:rsid w:val="61800591"/>
    <w:rsid w:val="618075C3"/>
    <w:rsid w:val="61925D10"/>
    <w:rsid w:val="61D45369"/>
    <w:rsid w:val="61DC6EAF"/>
    <w:rsid w:val="62121149"/>
    <w:rsid w:val="62215A4F"/>
    <w:rsid w:val="623F2330"/>
    <w:rsid w:val="62557388"/>
    <w:rsid w:val="62661453"/>
    <w:rsid w:val="629D1F4B"/>
    <w:rsid w:val="62A04DA2"/>
    <w:rsid w:val="62AF6718"/>
    <w:rsid w:val="62D93A68"/>
    <w:rsid w:val="62F1145D"/>
    <w:rsid w:val="633D7097"/>
    <w:rsid w:val="634169DE"/>
    <w:rsid w:val="635967DE"/>
    <w:rsid w:val="6388615C"/>
    <w:rsid w:val="63CB49E9"/>
    <w:rsid w:val="63E75270"/>
    <w:rsid w:val="63FA5296"/>
    <w:rsid w:val="6405340F"/>
    <w:rsid w:val="64372025"/>
    <w:rsid w:val="647A33DB"/>
    <w:rsid w:val="64807324"/>
    <w:rsid w:val="64991E59"/>
    <w:rsid w:val="64B01E34"/>
    <w:rsid w:val="64CA4B55"/>
    <w:rsid w:val="64CB780D"/>
    <w:rsid w:val="64CF70BF"/>
    <w:rsid w:val="64E2683F"/>
    <w:rsid w:val="64F15EAE"/>
    <w:rsid w:val="657F693B"/>
    <w:rsid w:val="6583113E"/>
    <w:rsid w:val="65853626"/>
    <w:rsid w:val="65D82D23"/>
    <w:rsid w:val="65E2558F"/>
    <w:rsid w:val="664C7B99"/>
    <w:rsid w:val="66544403"/>
    <w:rsid w:val="666552A2"/>
    <w:rsid w:val="666962DE"/>
    <w:rsid w:val="66A61A89"/>
    <w:rsid w:val="66EA6F23"/>
    <w:rsid w:val="66F82BC9"/>
    <w:rsid w:val="670B7943"/>
    <w:rsid w:val="671A3196"/>
    <w:rsid w:val="67294ED9"/>
    <w:rsid w:val="6765581B"/>
    <w:rsid w:val="679638BE"/>
    <w:rsid w:val="67D907FD"/>
    <w:rsid w:val="68732D6C"/>
    <w:rsid w:val="68885B16"/>
    <w:rsid w:val="6905523A"/>
    <w:rsid w:val="690A619B"/>
    <w:rsid w:val="69210AD1"/>
    <w:rsid w:val="695C5B67"/>
    <w:rsid w:val="69692C4F"/>
    <w:rsid w:val="696B5FD6"/>
    <w:rsid w:val="69DC359A"/>
    <w:rsid w:val="6A015A0A"/>
    <w:rsid w:val="6A111717"/>
    <w:rsid w:val="6A702D63"/>
    <w:rsid w:val="6A757744"/>
    <w:rsid w:val="6A860374"/>
    <w:rsid w:val="6AC863F1"/>
    <w:rsid w:val="6ADC63A5"/>
    <w:rsid w:val="6B0C6A61"/>
    <w:rsid w:val="6B2D2440"/>
    <w:rsid w:val="6B4B3967"/>
    <w:rsid w:val="6B932270"/>
    <w:rsid w:val="6B942B24"/>
    <w:rsid w:val="6BAB62B3"/>
    <w:rsid w:val="6BB224D4"/>
    <w:rsid w:val="6BC07903"/>
    <w:rsid w:val="6BF20BB8"/>
    <w:rsid w:val="6CAE1B00"/>
    <w:rsid w:val="6CC53C99"/>
    <w:rsid w:val="6CCC0FEA"/>
    <w:rsid w:val="6CD52EDD"/>
    <w:rsid w:val="6D5C4CE8"/>
    <w:rsid w:val="6D7F5530"/>
    <w:rsid w:val="6D862EF3"/>
    <w:rsid w:val="6D921E77"/>
    <w:rsid w:val="6D9441A7"/>
    <w:rsid w:val="6DF7609E"/>
    <w:rsid w:val="6EAB0902"/>
    <w:rsid w:val="6F426AF6"/>
    <w:rsid w:val="6F605A58"/>
    <w:rsid w:val="6F80794B"/>
    <w:rsid w:val="6FC81F25"/>
    <w:rsid w:val="6FEE4CC3"/>
    <w:rsid w:val="7029614F"/>
    <w:rsid w:val="706E029D"/>
    <w:rsid w:val="70954A15"/>
    <w:rsid w:val="70BF5882"/>
    <w:rsid w:val="70D922B9"/>
    <w:rsid w:val="70DA1369"/>
    <w:rsid w:val="710F49F5"/>
    <w:rsid w:val="7110436E"/>
    <w:rsid w:val="7132532A"/>
    <w:rsid w:val="714349C0"/>
    <w:rsid w:val="714506D1"/>
    <w:rsid w:val="71632277"/>
    <w:rsid w:val="718D0A4B"/>
    <w:rsid w:val="7215352D"/>
    <w:rsid w:val="72212918"/>
    <w:rsid w:val="72682800"/>
    <w:rsid w:val="7289114D"/>
    <w:rsid w:val="728C315E"/>
    <w:rsid w:val="72A07953"/>
    <w:rsid w:val="72DF3649"/>
    <w:rsid w:val="73133851"/>
    <w:rsid w:val="734A0C2C"/>
    <w:rsid w:val="737042AB"/>
    <w:rsid w:val="73A36221"/>
    <w:rsid w:val="743C3B91"/>
    <w:rsid w:val="743E78C0"/>
    <w:rsid w:val="745B00C6"/>
    <w:rsid w:val="74CF1F48"/>
    <w:rsid w:val="74D770D6"/>
    <w:rsid w:val="74DB05A9"/>
    <w:rsid w:val="75115F86"/>
    <w:rsid w:val="752E4F85"/>
    <w:rsid w:val="753C41AB"/>
    <w:rsid w:val="75CE0F8E"/>
    <w:rsid w:val="75CF025D"/>
    <w:rsid w:val="76114EC8"/>
    <w:rsid w:val="76162764"/>
    <w:rsid w:val="769D236A"/>
    <w:rsid w:val="76B24D68"/>
    <w:rsid w:val="76C14578"/>
    <w:rsid w:val="76FA2F06"/>
    <w:rsid w:val="77050979"/>
    <w:rsid w:val="770C5C47"/>
    <w:rsid w:val="771D5ED8"/>
    <w:rsid w:val="77202ADC"/>
    <w:rsid w:val="774D3E69"/>
    <w:rsid w:val="77547F24"/>
    <w:rsid w:val="775C365E"/>
    <w:rsid w:val="775D005E"/>
    <w:rsid w:val="779456F1"/>
    <w:rsid w:val="78142FA5"/>
    <w:rsid w:val="7832121A"/>
    <w:rsid w:val="787F33AD"/>
    <w:rsid w:val="789B7ACF"/>
    <w:rsid w:val="797A052A"/>
    <w:rsid w:val="799E2E04"/>
    <w:rsid w:val="79AC6D4C"/>
    <w:rsid w:val="7A053A75"/>
    <w:rsid w:val="7AB832B2"/>
    <w:rsid w:val="7AE6222B"/>
    <w:rsid w:val="7AF415CE"/>
    <w:rsid w:val="7B006549"/>
    <w:rsid w:val="7B654288"/>
    <w:rsid w:val="7B7C2601"/>
    <w:rsid w:val="7B7C4771"/>
    <w:rsid w:val="7B7C6CC4"/>
    <w:rsid w:val="7B912A43"/>
    <w:rsid w:val="7B925341"/>
    <w:rsid w:val="7BA06333"/>
    <w:rsid w:val="7BA129D5"/>
    <w:rsid w:val="7BB770E3"/>
    <w:rsid w:val="7BCA54FB"/>
    <w:rsid w:val="7C0B3FF3"/>
    <w:rsid w:val="7C2B2C1C"/>
    <w:rsid w:val="7C375151"/>
    <w:rsid w:val="7C695C21"/>
    <w:rsid w:val="7C8B2F90"/>
    <w:rsid w:val="7CE75624"/>
    <w:rsid w:val="7CF8645D"/>
    <w:rsid w:val="7D4D0516"/>
    <w:rsid w:val="7D5D0714"/>
    <w:rsid w:val="7D931DAD"/>
    <w:rsid w:val="7DB4113A"/>
    <w:rsid w:val="7E834CFB"/>
    <w:rsid w:val="7F9D5736"/>
    <w:rsid w:val="7FDC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14061</dc:creator>
  <cp:lastModifiedBy>我要好好的</cp:lastModifiedBy>
  <dcterms:modified xsi:type="dcterms:W3CDTF">2020-03-08T13:12:56Z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