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FC75" w14:textId="272AF1AE" w:rsidR="00CF79C8" w:rsidRDefault="00CF7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Serie II</w:t>
      </w:r>
    </w:p>
    <w:p w14:paraId="7B0D207B" w14:textId="67D0F5DA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¿Cómo ayuda AWS SQS a la escalabilidad?</w:t>
      </w:r>
    </w:p>
    <w:p w14:paraId="41A406F2" w14:textId="59374B88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Desacopla componentes</w:t>
      </w:r>
    </w:p>
    <w:p w14:paraId="4CAB39EB" w14:textId="77777777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Los sistemas que envían mensajes (como la app móvil o el backend) no necesitan esperar a que los sistemas receptores (notificaciones, logs, etc.) procesen los mensajes.</w:t>
      </w:r>
    </w:p>
    <w:p w14:paraId="5FD9DB90" w14:textId="3DC254CD" w:rsidR="002D044E" w:rsidRPr="0094177A" w:rsidRDefault="002D044E" w:rsidP="002D044E">
      <w:pPr>
        <w:rPr>
          <w:rFonts w:ascii="Times New Roman" w:hAnsi="Times New Roman" w:cs="Times New Roman"/>
          <w:b/>
          <w:bCs/>
        </w:rPr>
      </w:pPr>
      <w:r w:rsidRPr="0094177A">
        <w:rPr>
          <w:rFonts w:ascii="Times New Roman" w:hAnsi="Times New Roman" w:cs="Times New Roman"/>
          <w:b/>
          <w:bCs/>
        </w:rPr>
        <w:t>Escalabilidad automática</w:t>
      </w:r>
    </w:p>
    <w:p w14:paraId="13D4EE1D" w14:textId="433351F7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 xml:space="preserve">AWS SQS maneja grandes volúmenes de mensajes sin que tengas que preocuparte por la infraestructura </w:t>
      </w:r>
      <w:r w:rsidR="0094177A" w:rsidRPr="002D044E">
        <w:rPr>
          <w:rFonts w:ascii="Times New Roman" w:hAnsi="Times New Roman" w:cs="Times New Roman"/>
        </w:rPr>
        <w:t>subyacente. Tolerancia</w:t>
      </w:r>
      <w:r w:rsidRPr="002D044E">
        <w:rPr>
          <w:rFonts w:ascii="Times New Roman" w:hAnsi="Times New Roman" w:cs="Times New Roman"/>
        </w:rPr>
        <w:t xml:space="preserve"> a fallos</w:t>
      </w:r>
    </w:p>
    <w:p w14:paraId="6ABF9471" w14:textId="77777777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Si un consumidor falla, el mensaje no se pierde. SQS lo mantiene en la cola hasta que sea procesado correctamente o llegue al límite de reintentos.</w:t>
      </w:r>
    </w:p>
    <w:p w14:paraId="52AE9EF2" w14:textId="40B7F9A3" w:rsidR="002D044E" w:rsidRPr="0094177A" w:rsidRDefault="002D044E" w:rsidP="002D044E">
      <w:pPr>
        <w:rPr>
          <w:rFonts w:ascii="Times New Roman" w:hAnsi="Times New Roman" w:cs="Times New Roman"/>
          <w:b/>
          <w:bCs/>
        </w:rPr>
      </w:pPr>
      <w:r w:rsidRPr="0094177A">
        <w:rPr>
          <w:rFonts w:ascii="Times New Roman" w:hAnsi="Times New Roman" w:cs="Times New Roman"/>
          <w:b/>
          <w:bCs/>
        </w:rPr>
        <w:t>Procesamiento asíncrono</w:t>
      </w:r>
    </w:p>
    <w:p w14:paraId="3C6B9CEC" w14:textId="204280EA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Permite que tareas pesadas se ejecuten en segundo plano (por ejemplo, registro de incidentes o envío de notificaciones), mejorando el rendimiento del sistema en tiempo real.</w:t>
      </w:r>
    </w:p>
    <w:p w14:paraId="076FD0C5" w14:textId="77777777" w:rsidR="002D044E" w:rsidRPr="002D044E" w:rsidRDefault="002D044E" w:rsidP="002D044E">
      <w:pPr>
        <w:rPr>
          <w:rFonts w:ascii="Times New Roman" w:hAnsi="Times New Roman" w:cs="Times New Roman"/>
        </w:rPr>
      </w:pPr>
    </w:p>
    <w:p w14:paraId="67A8DBFF" w14:textId="51D91B53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Ejemplo concreto con SQS en tu app</w:t>
      </w:r>
    </w:p>
    <w:p w14:paraId="540CBBF3" w14:textId="77777777" w:rsidR="002D044E" w:rsidRPr="002D044E" w:rsidRDefault="002D044E" w:rsidP="002D044E">
      <w:pPr>
        <w:rPr>
          <w:rFonts w:ascii="Times New Roman" w:hAnsi="Times New Roman" w:cs="Times New Roman"/>
        </w:rPr>
      </w:pPr>
    </w:p>
    <w:p w14:paraId="07932BDA" w14:textId="67D9A035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 xml:space="preserve">Caso: Registro y notificación de </w:t>
      </w:r>
      <w:r w:rsidRPr="002D044E">
        <w:rPr>
          <w:rFonts w:ascii="Times New Roman" w:hAnsi="Times New Roman" w:cs="Times New Roman"/>
        </w:rPr>
        <w:t>un alerta tipo</w:t>
      </w:r>
      <w:r w:rsidRPr="002D044E">
        <w:rPr>
          <w:rFonts w:ascii="Times New Roman" w:hAnsi="Times New Roman" w:cs="Times New Roman"/>
        </w:rPr>
        <w:t xml:space="preserve"> “Anuncio” (no invasiva)</w:t>
      </w:r>
    </w:p>
    <w:p w14:paraId="3406041E" w14:textId="30356BA6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Un bombero usa la app iOS (Swift) para registrar un anuncio general desde el campo.</w:t>
      </w:r>
    </w:p>
    <w:p w14:paraId="3C16D874" w14:textId="578AE459" w:rsidR="00CF79C8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La app envía la información al backend (SpringBoot), que coloca un mensaje en una cola de AWS SQS llamada alertas-anuncios.</w:t>
      </w:r>
    </w:p>
    <w:p w14:paraId="0161A28A" w14:textId="77777777" w:rsidR="002D044E" w:rsidRDefault="002D044E" w:rsidP="002D044E">
      <w:pPr>
        <w:rPr>
          <w:rFonts w:ascii="Times New Roman" w:hAnsi="Times New Roman" w:cs="Times New Roman"/>
        </w:rPr>
      </w:pPr>
    </w:p>
    <w:p w14:paraId="72D64861" w14:textId="77777777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SQS retiene ese mensaje hasta que lo consume:</w:t>
      </w:r>
    </w:p>
    <w:p w14:paraId="21A3A142" w14:textId="6D87BEE2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Un microservicio de notificaciones push, que lee el mensaje de la cola y lo entrega por FCM (Firebase) a Android/iOS.</w:t>
      </w:r>
    </w:p>
    <w:p w14:paraId="1D6E29BC" w14:textId="19599973" w:rsidR="002D044E" w:rsidRPr="002D044E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Un microservicio de registro de actividad, que guarda el anuncio en la base de datos SQL.</w:t>
      </w:r>
    </w:p>
    <w:p w14:paraId="725A07F0" w14:textId="074C36E7" w:rsidR="002D044E" w:rsidRPr="00CF79C8" w:rsidRDefault="002D044E" w:rsidP="002D044E">
      <w:pPr>
        <w:rPr>
          <w:rFonts w:ascii="Times New Roman" w:hAnsi="Times New Roman" w:cs="Times New Roman"/>
        </w:rPr>
      </w:pPr>
      <w:r w:rsidRPr="002D044E">
        <w:rPr>
          <w:rFonts w:ascii="Times New Roman" w:hAnsi="Times New Roman" w:cs="Times New Roman"/>
        </w:rPr>
        <w:t>Los sistemas que consumen la cola pueden escalar automáticamente según la cantidad de mensajes. Por ejemplo, si hay 100 alertas simultáneas, AWS Lambda o un autoscaler puede lanzar más instancias para consumir la cola rápidamente.</w:t>
      </w:r>
    </w:p>
    <w:sectPr w:rsidR="002D044E" w:rsidRPr="00CF7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C8"/>
    <w:rsid w:val="002D044E"/>
    <w:rsid w:val="003F644D"/>
    <w:rsid w:val="005176B9"/>
    <w:rsid w:val="005546D0"/>
    <w:rsid w:val="0094177A"/>
    <w:rsid w:val="00C60A00"/>
    <w:rsid w:val="00C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54689"/>
  <w15:chartTrackingRefBased/>
  <w15:docId w15:val="{7C3256E1-DFE0-435B-9AEE-D041A792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9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9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9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9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9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9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9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9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9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9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</dc:creator>
  <cp:keywords/>
  <dc:description/>
  <cp:lastModifiedBy>Anderson Rene</cp:lastModifiedBy>
  <cp:revision>2</cp:revision>
  <dcterms:created xsi:type="dcterms:W3CDTF">2025-06-07T13:53:00Z</dcterms:created>
  <dcterms:modified xsi:type="dcterms:W3CDTF">2025-06-07T13:53:00Z</dcterms:modified>
</cp:coreProperties>
</file>