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340" w:before="0" w:line="288" w:lineRule="auto"/>
        <w:rPr>
          <w:b w:val="1"/>
          <w:color w:val="37352f"/>
          <w:sz w:val="46"/>
          <w:szCs w:val="46"/>
        </w:rPr>
      </w:pPr>
      <w:bookmarkStart w:colFirst="0" w:colLast="0" w:name="_qf2z9z8y72s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VPC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La </w:t>
      </w:r>
      <w:r w:rsidDel="00000000" w:rsidR="00000000" w:rsidRPr="00000000">
        <w:rPr>
          <w:b w:val="1"/>
          <w:color w:val="37352f"/>
          <w:rtl w:val="0"/>
        </w:rPr>
        <w:t xml:space="preserve">instancia</w:t>
      </w:r>
      <w:r w:rsidDel="00000000" w:rsidR="00000000" w:rsidRPr="00000000">
        <w:rPr>
          <w:color w:val="37352f"/>
          <w:rtl w:val="0"/>
        </w:rPr>
        <w:t xml:space="preserve"> de mi aplicación se llama </w:t>
      </w:r>
      <w:r w:rsidDel="00000000" w:rsidR="00000000" w:rsidRPr="00000000">
        <w:rPr>
          <w:b w:val="1"/>
          <w:color w:val="37352f"/>
          <w:rtl w:val="0"/>
        </w:rPr>
        <w:t xml:space="preserve">Hergutrucks Web</w:t>
      </w:r>
      <w:r w:rsidDel="00000000" w:rsidR="00000000" w:rsidRPr="00000000">
        <w:rPr>
          <w:color w:val="37352f"/>
          <w:rtl w:val="0"/>
        </w:rPr>
        <w:t xml:space="preserve">, y fue creada a partir de una imagen </w:t>
      </w:r>
      <w:r w:rsidDel="00000000" w:rsidR="00000000" w:rsidRPr="00000000">
        <w:rPr>
          <w:b w:val="1"/>
          <w:color w:val="37352f"/>
          <w:rtl w:val="0"/>
        </w:rPr>
        <w:t xml:space="preserve">AMI</w:t>
      </w:r>
      <w:r w:rsidDel="00000000" w:rsidR="00000000" w:rsidRPr="00000000">
        <w:rPr>
          <w:color w:val="37352f"/>
          <w:rtl w:val="0"/>
        </w:rPr>
        <w:t xml:space="preserve"> de la instancia. Esto nos permite tener una versión preconfigurada de nuestra aplicación sobre la cual podremos realizar despliegues y configuraciones específicas.</w:t>
      </w:r>
    </w:p>
    <w:p w:rsidR="00000000" w:rsidDel="00000000" w:rsidP="00000000" w:rsidRDefault="00000000" w:rsidRPr="00000000" w14:paraId="00000003">
      <w:pPr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558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l2molitqwp4b" w:id="1"/>
      <w:bookmarkEnd w:id="1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Composición de la infraestructura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14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Hergutrucks Web</w:t>
      </w:r>
      <w:r w:rsidDel="00000000" w:rsidR="00000000" w:rsidRPr="00000000">
        <w:rPr>
          <w:b w:val="1"/>
          <w:color w:val="37352f"/>
          <w:rtl w:val="0"/>
        </w:rPr>
        <w:t xml:space="preserve"> (Aplicación)</w:t>
      </w:r>
      <w:r w:rsidDel="00000000" w:rsidR="00000000" w:rsidRPr="00000000">
        <w:rPr>
          <w:color w:val="37352f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352f"/>
          <w:rtl w:val="0"/>
        </w:rPr>
        <w:t xml:space="preserve">Esta es la instancia principal que contiene la aplicación web o servicio que queremos ofrecer. Aquí se ejecuta el código que maneja la lógica de negocio de la aplicación. Puede estar configurada para interactuar con una base de datos, realizar consultas, y proveer una interfaz de usuario, entre otras tareas.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Base (Base de Datos)</w:t>
      </w:r>
      <w:r w:rsidDel="00000000" w:rsidR="00000000" w:rsidRPr="00000000">
        <w:rPr>
          <w:color w:val="37352f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352f"/>
          <w:rtl w:val="0"/>
        </w:rPr>
        <w:t xml:space="preserve">La base de datos que se utiliza para almacenar la información relacionada con la aplicación. En este caso, </w:t>
      </w:r>
      <w:r w:rsidDel="00000000" w:rsidR="00000000" w:rsidRPr="00000000">
        <w:rPr>
          <w:b w:val="1"/>
          <w:color w:val="37352f"/>
          <w:rtl w:val="0"/>
        </w:rPr>
        <w:t xml:space="preserve">PostgreSQL</w:t>
      </w:r>
      <w:r w:rsidDel="00000000" w:rsidR="00000000" w:rsidRPr="00000000">
        <w:rPr>
          <w:color w:val="37352f"/>
          <w:rtl w:val="0"/>
        </w:rPr>
        <w:t xml:space="preserve"> es el sistema de gestión de bases de datos relacional que se utiliza para guardar todos los datos necesarios. Esta instancia está separada de la aplicación para garantizar la escalabilidad, seguridad y eficiencia.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NAT (Instancia de red para acceso a Internet)</w:t>
      </w:r>
      <w:r w:rsidDel="00000000" w:rsidR="00000000" w:rsidRPr="00000000">
        <w:rPr>
          <w:color w:val="37352f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280" w:before="0" w:beforeAutospacing="0" w:lineRule="auto"/>
        <w:ind w:left="1440" w:hanging="360"/>
      </w:pPr>
      <w:r w:rsidDel="00000000" w:rsidR="00000000" w:rsidRPr="00000000">
        <w:rPr>
          <w:color w:val="37352f"/>
          <w:rtl w:val="0"/>
        </w:rPr>
        <w:t xml:space="preserve">La instancia </w:t>
      </w:r>
      <w:r w:rsidDel="00000000" w:rsidR="00000000" w:rsidRPr="00000000">
        <w:rPr>
          <w:b w:val="1"/>
          <w:color w:val="37352f"/>
          <w:rtl w:val="0"/>
        </w:rPr>
        <w:t xml:space="preserve">NAT</w:t>
      </w:r>
      <w:r w:rsidDel="00000000" w:rsidR="00000000" w:rsidRPr="00000000">
        <w:rPr>
          <w:color w:val="37352f"/>
          <w:rtl w:val="0"/>
        </w:rPr>
        <w:t xml:space="preserve"> actúa como un gateway, proporcionando acceso a Internet a las instancias que se encuentran en una </w:t>
      </w:r>
      <w:r w:rsidDel="00000000" w:rsidR="00000000" w:rsidRPr="00000000">
        <w:rPr>
          <w:b w:val="1"/>
          <w:color w:val="37352f"/>
          <w:rtl w:val="0"/>
        </w:rPr>
        <w:t xml:space="preserve">subred privada</w:t>
      </w:r>
      <w:r w:rsidDel="00000000" w:rsidR="00000000" w:rsidRPr="00000000">
        <w:rPr>
          <w:color w:val="37352f"/>
          <w:rtl w:val="0"/>
        </w:rPr>
        <w:t xml:space="preserve">. En nuestro caso, </w:t>
      </w:r>
      <w:r w:rsidDel="00000000" w:rsidR="00000000" w:rsidRPr="00000000">
        <w:rPr>
          <w:b w:val="1"/>
          <w:color w:val="37352f"/>
          <w:rtl w:val="0"/>
        </w:rPr>
        <w:t xml:space="preserve">PostgreSQL</w:t>
      </w:r>
      <w:r w:rsidDel="00000000" w:rsidR="00000000" w:rsidRPr="00000000">
        <w:rPr>
          <w:color w:val="37352f"/>
          <w:rtl w:val="0"/>
        </w:rPr>
        <w:t xml:space="preserve"> necesita acceder a Internet (por ejemplo, para actualizaciones de paquetes o para realizar conexiones externas), y para esto utilizamos </w:t>
      </w:r>
      <w:r w:rsidDel="00000000" w:rsidR="00000000" w:rsidRPr="00000000">
        <w:rPr>
          <w:b w:val="1"/>
          <w:color w:val="37352f"/>
          <w:rtl w:val="0"/>
        </w:rPr>
        <w:t xml:space="preserve">NAT</w:t>
      </w:r>
      <w:r w:rsidDel="00000000" w:rsidR="00000000" w:rsidRPr="00000000">
        <w:rPr>
          <w:color w:val="37352f"/>
          <w:rtl w:val="0"/>
        </w:rPr>
        <w:t xml:space="preserve">. Sin esta instancia, las instancias privadas no podrían comunicarse con servicios externos.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rwb65l4fdg47" w:id="2"/>
      <w:bookmarkEnd w:id="2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Configuraciones Importantes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q1bwgs574jcm" w:id="3"/>
      <w:bookmarkEnd w:id="3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Regla de IPTables para NAT</w:t>
      </w:r>
    </w:p>
    <w:p w:rsidR="00000000" w:rsidDel="00000000" w:rsidP="00000000" w:rsidRDefault="00000000" w:rsidRPr="00000000" w14:paraId="0000000E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En la instancia </w:t>
      </w:r>
      <w:r w:rsidDel="00000000" w:rsidR="00000000" w:rsidRPr="00000000">
        <w:rPr>
          <w:b w:val="1"/>
          <w:color w:val="37352f"/>
          <w:rtl w:val="0"/>
        </w:rPr>
        <w:t xml:space="preserve">NAT</w:t>
      </w:r>
      <w:r w:rsidDel="00000000" w:rsidR="00000000" w:rsidRPr="00000000">
        <w:rPr>
          <w:color w:val="37352f"/>
          <w:rtl w:val="0"/>
        </w:rPr>
        <w:t xml:space="preserve">, es necesario configurar una regla en </w:t>
      </w:r>
      <w:r w:rsidDel="00000000" w:rsidR="00000000" w:rsidRPr="00000000">
        <w:rPr>
          <w:b w:val="1"/>
          <w:color w:val="37352f"/>
          <w:rtl w:val="0"/>
        </w:rPr>
        <w:t xml:space="preserve">iptables</w:t>
      </w:r>
      <w:r w:rsidDel="00000000" w:rsidR="00000000" w:rsidRPr="00000000">
        <w:rPr>
          <w:color w:val="37352f"/>
          <w:rtl w:val="0"/>
        </w:rPr>
        <w:t xml:space="preserve"> para permitir que actúe correctamente como un </w:t>
      </w:r>
      <w:r w:rsidDel="00000000" w:rsidR="00000000" w:rsidRPr="00000000">
        <w:rPr>
          <w:b w:val="1"/>
          <w:color w:val="37352f"/>
          <w:rtl w:val="0"/>
        </w:rPr>
        <w:t xml:space="preserve">NAT (Network Address Translation)</w:t>
      </w:r>
      <w:r w:rsidDel="00000000" w:rsidR="00000000" w:rsidRPr="00000000">
        <w:rPr>
          <w:color w:val="37352f"/>
          <w:rtl w:val="0"/>
        </w:rPr>
        <w:t xml:space="preserve">. Esto se logra con el siguiente comando: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iptables -t nat -A POSTROUTING -o INTERFAZ -j MASQUERADE</w:t>
      </w:r>
    </w:p>
    <w:p w:rsidR="00000000" w:rsidDel="00000000" w:rsidP="00000000" w:rsidRDefault="00000000" w:rsidRPr="00000000" w14:paraId="00000010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Esta regla establece que todo el tráfico que sale de la instancia </w:t>
      </w:r>
      <w:r w:rsidDel="00000000" w:rsidR="00000000" w:rsidRPr="00000000">
        <w:rPr>
          <w:b w:val="1"/>
          <w:color w:val="37352f"/>
          <w:rtl w:val="0"/>
        </w:rPr>
        <w:t xml:space="preserve">NAT</w:t>
      </w:r>
      <w:r w:rsidDel="00000000" w:rsidR="00000000" w:rsidRPr="00000000">
        <w:rPr>
          <w:color w:val="37352f"/>
          <w:rtl w:val="0"/>
        </w:rPr>
        <w:t xml:space="preserve"> sea "enmascarado", es decir, se reemplaza la dirección IP privada con la IP pública de la instancia </w:t>
      </w:r>
      <w:r w:rsidDel="00000000" w:rsidR="00000000" w:rsidRPr="00000000">
        <w:rPr>
          <w:b w:val="1"/>
          <w:color w:val="37352f"/>
          <w:rtl w:val="0"/>
        </w:rPr>
        <w:t xml:space="preserve">NAT</w:t>
      </w:r>
      <w:r w:rsidDel="00000000" w:rsidR="00000000" w:rsidRPr="00000000">
        <w:rPr>
          <w:color w:val="37352f"/>
          <w:rtl w:val="0"/>
        </w:rPr>
        <w:t xml:space="preserve"> para poder ser enrutado a través de Internet.</w:t>
      </w:r>
    </w:p>
    <w:p w:rsidR="00000000" w:rsidDel="00000000" w:rsidP="00000000" w:rsidRDefault="00000000" w:rsidRPr="00000000" w14:paraId="00000012">
      <w:pPr>
        <w:spacing w:after="120" w:before="120" w:lineRule="auto"/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44zg8i1oz7w" w:id="4"/>
      <w:bookmarkEnd w:id="4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Persistencia de reglas de IPTables</w:t>
      </w:r>
    </w:p>
    <w:p w:rsidR="00000000" w:rsidDel="00000000" w:rsidP="00000000" w:rsidRDefault="00000000" w:rsidRPr="00000000" w14:paraId="00000014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Para asegurar que las reglas de </w:t>
      </w:r>
      <w:r w:rsidDel="00000000" w:rsidR="00000000" w:rsidRPr="00000000">
        <w:rPr>
          <w:b w:val="1"/>
          <w:color w:val="37352f"/>
          <w:rtl w:val="0"/>
        </w:rPr>
        <w:t xml:space="preserve">iptables</w:t>
      </w:r>
      <w:r w:rsidDel="00000000" w:rsidR="00000000" w:rsidRPr="00000000">
        <w:rPr>
          <w:color w:val="37352f"/>
          <w:rtl w:val="0"/>
        </w:rPr>
        <w:t xml:space="preserve"> persistan incluso después de reiniciar el sistema, instalamos el paquete </w:t>
      </w:r>
      <w:r w:rsidDel="00000000" w:rsidR="00000000" w:rsidRPr="00000000">
        <w:rPr>
          <w:b w:val="1"/>
          <w:color w:val="37352f"/>
          <w:rtl w:val="0"/>
        </w:rPr>
        <w:t xml:space="preserve">iptables-persistent</w:t>
      </w:r>
      <w:r w:rsidDel="00000000" w:rsidR="00000000" w:rsidRPr="00000000">
        <w:rPr>
          <w:color w:val="37352f"/>
          <w:rtl w:val="0"/>
        </w:rPr>
        <w:t xml:space="preserve"> y ejecutamos los siguientes comandos: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sudo su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iptables-save &gt; /etc/iptables/rules.v4</w:t>
      </w:r>
    </w:p>
    <w:p w:rsidR="00000000" w:rsidDel="00000000" w:rsidP="00000000" w:rsidRDefault="00000000" w:rsidRPr="00000000" w14:paraId="00000017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Esto guarda las reglas de </w:t>
      </w:r>
      <w:r w:rsidDel="00000000" w:rsidR="00000000" w:rsidRPr="00000000">
        <w:rPr>
          <w:b w:val="1"/>
          <w:color w:val="37352f"/>
          <w:rtl w:val="0"/>
        </w:rPr>
        <w:t xml:space="preserve">iptables</w:t>
      </w:r>
      <w:r w:rsidDel="00000000" w:rsidR="00000000" w:rsidRPr="00000000">
        <w:rPr>
          <w:color w:val="37352f"/>
          <w:rtl w:val="0"/>
        </w:rPr>
        <w:t xml:space="preserve"> en un archivo de configuración que se recargará automáticamente al reiniciar la instancia.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o43zy990bjj3" w:id="5"/>
      <w:bookmarkEnd w:id="5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Activar el reenvío de paquetes (IP Forwarding)</w:t>
      </w:r>
    </w:p>
    <w:p w:rsidR="00000000" w:rsidDel="00000000" w:rsidP="00000000" w:rsidRDefault="00000000" w:rsidRPr="00000000" w14:paraId="0000001A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Para permitir que las instancias en la </w:t>
      </w:r>
      <w:r w:rsidDel="00000000" w:rsidR="00000000" w:rsidRPr="00000000">
        <w:rPr>
          <w:b w:val="1"/>
          <w:color w:val="37352f"/>
          <w:rtl w:val="0"/>
        </w:rPr>
        <w:t xml:space="preserve">subred privada</w:t>
      </w:r>
      <w:r w:rsidDel="00000000" w:rsidR="00000000" w:rsidRPr="00000000">
        <w:rPr>
          <w:color w:val="37352f"/>
          <w:rtl w:val="0"/>
        </w:rPr>
        <w:t xml:space="preserve"> puedan enviar tráfico a través de la instancia </w:t>
      </w:r>
      <w:r w:rsidDel="00000000" w:rsidR="00000000" w:rsidRPr="00000000">
        <w:rPr>
          <w:b w:val="1"/>
          <w:color w:val="37352f"/>
          <w:rtl w:val="0"/>
        </w:rPr>
        <w:t xml:space="preserve">NAT</w:t>
      </w:r>
      <w:r w:rsidDel="00000000" w:rsidR="00000000" w:rsidRPr="00000000">
        <w:rPr>
          <w:color w:val="37352f"/>
          <w:rtl w:val="0"/>
        </w:rPr>
        <w:t xml:space="preserve">, necesitamos activar el reenvío de paquetes (IP forwarding). Esto se hace editando el archivo de configuración </w:t>
      </w:r>
      <w:r w:rsidDel="00000000" w:rsidR="00000000" w:rsidRPr="00000000">
        <w:rPr>
          <w:b w:val="1"/>
          <w:color w:val="37352f"/>
          <w:rtl w:val="0"/>
        </w:rPr>
        <w:t xml:space="preserve">/etc/sysctl.conf</w:t>
      </w:r>
      <w:r w:rsidDel="00000000" w:rsidR="00000000" w:rsidRPr="00000000">
        <w:rPr>
          <w:color w:val="37352f"/>
          <w:rtl w:val="0"/>
        </w:rPr>
        <w:t xml:space="preserve"> y descomentando la línea que habilita el reenvío de </w:t>
      </w:r>
      <w:r w:rsidDel="00000000" w:rsidR="00000000" w:rsidRPr="00000000">
        <w:rPr>
          <w:b w:val="1"/>
          <w:color w:val="37352f"/>
          <w:rtl w:val="0"/>
        </w:rPr>
        <w:t xml:space="preserve">IPv4</w:t>
      </w:r>
      <w:r w:rsidDel="00000000" w:rsidR="00000000" w:rsidRPr="00000000">
        <w:rPr>
          <w:color w:val="37352f"/>
          <w:rtl w:val="0"/>
        </w:rPr>
        <w:t xml:space="preserve">. La línea que debe estar descomentada es:</w:t>
      </w:r>
    </w:p>
    <w:p w:rsidR="00000000" w:rsidDel="00000000" w:rsidP="00000000" w:rsidRDefault="00000000" w:rsidRPr="00000000" w14:paraId="0000001B">
      <w:pPr>
        <w:spacing w:after="120" w:before="120" w:lineRule="auto"/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net.ipv4.ip_forward=1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Una vez que se hace esta modificación, se ejecuta el siguiente comando para aplicar los cambios:</w:t>
      </w:r>
    </w:p>
    <w:p w:rsidR="00000000" w:rsidDel="00000000" w:rsidP="00000000" w:rsidRDefault="00000000" w:rsidRPr="00000000" w14:paraId="0000001F">
      <w:pPr>
        <w:spacing w:after="120" w:before="120" w:lineRule="auto"/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hd w:fill="f5f2f0" w:val="clear"/>
          <w:rtl w:val="0"/>
        </w:rPr>
        <w:t xml:space="preserve">sudo sysctl -p</w:t>
      </w:r>
    </w:p>
    <w:p w:rsidR="00000000" w:rsidDel="00000000" w:rsidP="00000000" w:rsidRDefault="00000000" w:rsidRPr="00000000" w14:paraId="00000021">
      <w:pPr>
        <w:spacing w:after="120" w:before="120" w:line="360" w:lineRule="auto"/>
        <w:rPr>
          <w:rFonts w:ascii="Courier New" w:cs="Courier New" w:eastAsia="Courier New" w:hAnsi="Courier New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Esto asegura que el tráfico de red entre las instancias privadas y la instancia </w:t>
      </w:r>
      <w:r w:rsidDel="00000000" w:rsidR="00000000" w:rsidRPr="00000000">
        <w:rPr>
          <w:b w:val="1"/>
          <w:color w:val="37352f"/>
          <w:rtl w:val="0"/>
        </w:rPr>
        <w:t xml:space="preserve">NAT</w:t>
      </w:r>
      <w:r w:rsidDel="00000000" w:rsidR="00000000" w:rsidRPr="00000000">
        <w:rPr>
          <w:color w:val="37352f"/>
          <w:rtl w:val="0"/>
        </w:rPr>
        <w:t xml:space="preserve"> sea correctamente enrutado.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1xda4xtg44q4" w:id="6"/>
      <w:bookmarkEnd w:id="6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Grupos de Seguridad (Security Groups)</w:t>
      </w:r>
    </w:p>
    <w:p w:rsidR="00000000" w:rsidDel="00000000" w:rsidP="00000000" w:rsidRDefault="00000000" w:rsidRPr="00000000" w14:paraId="00000025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Cada una de las instancias que forman parte de la infraestructura debe estar protegida mediante </w:t>
      </w:r>
      <w:r w:rsidDel="00000000" w:rsidR="00000000" w:rsidRPr="00000000">
        <w:rPr>
          <w:b w:val="1"/>
          <w:color w:val="37352f"/>
          <w:rtl w:val="0"/>
        </w:rPr>
        <w:t xml:space="preserve">grupos de seguridad</w:t>
      </w:r>
      <w:r w:rsidDel="00000000" w:rsidR="00000000" w:rsidRPr="00000000">
        <w:rPr>
          <w:color w:val="37352f"/>
          <w:rtl w:val="0"/>
        </w:rPr>
        <w:t xml:space="preserve"> que controlan el tráfico entrante y saliente. En nuestro caso, cada instancia tiene sus reglas específicas: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14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Grupo de Seguridad para la Aplicación (hergutrucks)</w:t>
      </w:r>
      <w:r w:rsidDel="00000000" w:rsidR="00000000" w:rsidRPr="00000000">
        <w:rPr>
          <w:color w:val="37352f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80" w:before="0" w:beforeAutospacing="0" w:lineRule="auto"/>
        <w:ind w:left="1440" w:hanging="360"/>
      </w:pPr>
      <w:r w:rsidDel="00000000" w:rsidR="00000000" w:rsidRPr="00000000">
        <w:rPr>
          <w:color w:val="37352f"/>
          <w:rtl w:val="0"/>
        </w:rPr>
        <w:t xml:space="preserve">Este grupo de seguridad define las reglas que permiten el tráfico a la aplicación, como acceso a puertos específicos (por ejemplo, el puerto 80 para HTTP o el 443 para HTTPS) para la interacción de los usuarios con la aplicación web.</w:t>
      </w:r>
    </w:p>
    <w:p w:rsidR="00000000" w:rsidDel="00000000" w:rsidP="00000000" w:rsidRDefault="00000000" w:rsidRPr="00000000" w14:paraId="00000028">
      <w:pPr>
        <w:spacing w:after="280" w:before="280" w:lineRule="auto"/>
        <w:ind w:left="0" w:firstLine="720"/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1308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14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Grupo de Seguridad para PostgreSQL</w:t>
      </w:r>
      <w:r w:rsidDel="00000000" w:rsidR="00000000" w:rsidRPr="00000000">
        <w:rPr>
          <w:color w:val="37352f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80" w:before="0" w:beforeAutospacing="0" w:lineRule="auto"/>
        <w:ind w:left="1440" w:hanging="360"/>
      </w:pPr>
      <w:r w:rsidDel="00000000" w:rsidR="00000000" w:rsidRPr="00000000">
        <w:rPr>
          <w:color w:val="37352f"/>
          <w:rtl w:val="0"/>
        </w:rPr>
        <w:t xml:space="preserve">Este grupo controla el acceso a la base de datos </w:t>
      </w:r>
      <w:r w:rsidDel="00000000" w:rsidR="00000000" w:rsidRPr="00000000">
        <w:rPr>
          <w:b w:val="1"/>
          <w:color w:val="37352f"/>
          <w:rtl w:val="0"/>
        </w:rPr>
        <w:t xml:space="preserve">PostgreSQL</w:t>
      </w:r>
      <w:r w:rsidDel="00000000" w:rsidR="00000000" w:rsidRPr="00000000">
        <w:rPr>
          <w:color w:val="37352f"/>
          <w:rtl w:val="0"/>
        </w:rPr>
        <w:t xml:space="preserve">. Solo las instancias que necesitan acceder a la base de datos deben tener permisos para conectarse a ella, mientras que el tráfico de otras fuentes es bloqueado.</w:t>
      </w:r>
    </w:p>
    <w:p w:rsidR="00000000" w:rsidDel="00000000" w:rsidP="00000000" w:rsidRDefault="00000000" w:rsidRPr="00000000" w14:paraId="0000002B">
      <w:pPr>
        <w:spacing w:after="280" w:before="280" w:lineRule="auto"/>
        <w:ind w:firstLine="720"/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1308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14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Grupo de Seguridad para NAT</w:t>
      </w:r>
      <w:r w:rsidDel="00000000" w:rsidR="00000000" w:rsidRPr="00000000">
        <w:rPr>
          <w:color w:val="37352f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80" w:before="0" w:beforeAutospacing="0" w:lineRule="auto"/>
        <w:ind w:left="1440" w:hanging="360"/>
      </w:pPr>
      <w:r w:rsidDel="00000000" w:rsidR="00000000" w:rsidRPr="00000000">
        <w:rPr>
          <w:color w:val="37352f"/>
          <w:rtl w:val="0"/>
        </w:rPr>
        <w:t xml:space="preserve">Este grupo de seguridad regula el tráfico hacia y desde la instancia </w:t>
      </w:r>
      <w:r w:rsidDel="00000000" w:rsidR="00000000" w:rsidRPr="00000000">
        <w:rPr>
          <w:b w:val="1"/>
          <w:color w:val="37352f"/>
          <w:rtl w:val="0"/>
        </w:rPr>
        <w:t xml:space="preserve">NAT</w:t>
      </w:r>
      <w:r w:rsidDel="00000000" w:rsidR="00000000" w:rsidRPr="00000000">
        <w:rPr>
          <w:color w:val="37352f"/>
          <w:rtl w:val="0"/>
        </w:rPr>
        <w:t xml:space="preserve">. Asegura que solo el tráfico permitido pase a través de ella, y garantiza la seguridad de la infraestructura.</w:t>
      </w:r>
    </w:p>
    <w:p w:rsidR="00000000" w:rsidDel="00000000" w:rsidP="00000000" w:rsidRDefault="00000000" w:rsidRPr="00000000" w14:paraId="0000002E">
      <w:pPr>
        <w:spacing w:after="280" w:before="280" w:lineRule="auto"/>
        <w:ind w:firstLine="720"/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1308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Rule="auto"/>
        <w:ind w:firstLine="720"/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95t29e3a0qt6" w:id="7"/>
      <w:bookmarkEnd w:id="7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Interfaces de Red</w:t>
      </w:r>
    </w:p>
    <w:p w:rsidR="00000000" w:rsidDel="00000000" w:rsidP="00000000" w:rsidRDefault="00000000" w:rsidRPr="00000000" w14:paraId="00000032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Para que las instancias puedan comunicarse entre sí y con el mundo exterior, tenemos configuradas varias interfaces de red en la </w:t>
      </w:r>
      <w:r w:rsidDel="00000000" w:rsidR="00000000" w:rsidRPr="00000000">
        <w:rPr>
          <w:b w:val="1"/>
          <w:color w:val="37352f"/>
          <w:rtl w:val="0"/>
        </w:rPr>
        <w:t xml:space="preserve">VPC (Virtual Private Cloud)</w:t>
      </w:r>
      <w:r w:rsidDel="00000000" w:rsidR="00000000" w:rsidRPr="00000000">
        <w:rPr>
          <w:color w:val="37352f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1892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140" w:before="14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VPC</w:t>
      </w:r>
      <w:r w:rsidDel="00000000" w:rsidR="00000000" w:rsidRPr="00000000">
        <w:rPr>
          <w:color w:val="37352f"/>
          <w:rtl w:val="0"/>
        </w:rPr>
        <w:t xml:space="preserve">: Es la red virtual donde residen todas nuestras instancias (aplicación, base de datos, NAT, etc.). Al estar en una VPC, nuestras instancias pueden comunicarse de forma segura entre ellas.</w:t>
      </w:r>
    </w:p>
    <w:p w:rsidR="00000000" w:rsidDel="00000000" w:rsidP="00000000" w:rsidRDefault="00000000" w:rsidRPr="00000000" w14:paraId="00000036">
      <w:pPr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177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140" w:before="14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Gateway</w:t>
      </w:r>
      <w:r w:rsidDel="00000000" w:rsidR="00000000" w:rsidRPr="00000000">
        <w:rPr>
          <w:color w:val="37352f"/>
          <w:rtl w:val="0"/>
        </w:rPr>
        <w:t xml:space="preserve">: El gateway es el punto de salida para el tráfico hacia Internet. La instancia </w:t>
      </w:r>
      <w:r w:rsidDel="00000000" w:rsidR="00000000" w:rsidRPr="00000000">
        <w:rPr>
          <w:b w:val="1"/>
          <w:color w:val="37352f"/>
          <w:rtl w:val="0"/>
        </w:rPr>
        <w:t xml:space="preserve">NAT</w:t>
      </w:r>
      <w:r w:rsidDel="00000000" w:rsidR="00000000" w:rsidRPr="00000000">
        <w:rPr>
          <w:color w:val="37352f"/>
          <w:rtl w:val="0"/>
        </w:rPr>
        <w:t xml:space="preserve"> está conectada a un gateway de la VPC para redirigir el tráfico de las instancias privadas hacia la red pública.</w:t>
      </w:r>
    </w:p>
    <w:p w:rsidR="00000000" w:rsidDel="00000000" w:rsidP="00000000" w:rsidRDefault="00000000" w:rsidRPr="00000000" w14:paraId="00000039">
      <w:pPr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2349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14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Subredes</w:t>
      </w:r>
      <w:r w:rsidDel="00000000" w:rsidR="00000000" w:rsidRPr="00000000">
        <w:rPr>
          <w:color w:val="37352f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280" w:before="0" w:beforeAutospacing="0" w:lineRule="auto"/>
        <w:ind w:left="1440" w:hanging="360"/>
      </w:pPr>
      <w:r w:rsidDel="00000000" w:rsidR="00000000" w:rsidRPr="00000000">
        <w:rPr>
          <w:b w:val="1"/>
          <w:color w:val="37352f"/>
          <w:rtl w:val="0"/>
        </w:rPr>
        <w:t xml:space="preserve">Subred pública</w:t>
      </w:r>
      <w:r w:rsidDel="00000000" w:rsidR="00000000" w:rsidRPr="00000000">
        <w:rPr>
          <w:color w:val="37352f"/>
          <w:rtl w:val="0"/>
        </w:rPr>
        <w:t xml:space="preserve">: Esta subred alberga recursos que necesitan acceso directo a Internet, como la instancia </w:t>
      </w:r>
      <w:r w:rsidDel="00000000" w:rsidR="00000000" w:rsidRPr="00000000">
        <w:rPr>
          <w:b w:val="1"/>
          <w:color w:val="37352f"/>
          <w:rtl w:val="0"/>
        </w:rPr>
        <w:t xml:space="preserve">NAT</w:t>
      </w:r>
      <w:r w:rsidDel="00000000" w:rsidR="00000000" w:rsidRPr="00000000">
        <w:rPr>
          <w:color w:val="37352f"/>
          <w:rtl w:val="0"/>
        </w:rPr>
        <w:t xml:space="preserve"> y posiblemente la aplicación, dependiendo de la configuración.</w:t>
      </w:r>
    </w:p>
    <w:p w:rsidR="00000000" w:rsidDel="00000000" w:rsidP="00000000" w:rsidRDefault="00000000" w:rsidRPr="00000000" w14:paraId="0000003D">
      <w:pPr>
        <w:spacing w:after="280" w:before="280" w:lineRule="auto"/>
        <w:ind w:firstLine="720"/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2349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280" w:before="280" w:lineRule="auto"/>
        <w:ind w:left="1440" w:hanging="360"/>
      </w:pPr>
      <w:r w:rsidDel="00000000" w:rsidR="00000000" w:rsidRPr="00000000">
        <w:rPr>
          <w:b w:val="1"/>
          <w:color w:val="37352f"/>
          <w:rtl w:val="0"/>
        </w:rPr>
        <w:t xml:space="preserve">Subred privada</w:t>
      </w:r>
      <w:r w:rsidDel="00000000" w:rsidR="00000000" w:rsidRPr="00000000">
        <w:rPr>
          <w:color w:val="37352f"/>
          <w:rtl w:val="0"/>
        </w:rPr>
        <w:t xml:space="preserve">: En esta subred residen las instancias que no necesitan acceso directo a Internet. Aquí es donde se encuentra </w:t>
      </w:r>
      <w:r w:rsidDel="00000000" w:rsidR="00000000" w:rsidRPr="00000000">
        <w:rPr>
          <w:b w:val="1"/>
          <w:color w:val="37352f"/>
          <w:rtl w:val="0"/>
        </w:rPr>
        <w:t xml:space="preserve">PostgreSQL</w:t>
      </w:r>
      <w:r w:rsidDel="00000000" w:rsidR="00000000" w:rsidRPr="00000000">
        <w:rPr>
          <w:color w:val="37352f"/>
          <w:rtl w:val="0"/>
        </w:rPr>
        <w:t xml:space="preserve">, aislado del acceso público por razones de seguridad.</w:t>
      </w:r>
    </w:p>
    <w:p w:rsidR="00000000" w:rsidDel="00000000" w:rsidP="00000000" w:rsidRDefault="00000000" w:rsidRPr="00000000" w14:paraId="0000003F">
      <w:pPr>
        <w:spacing w:after="280" w:before="280" w:lineRule="auto"/>
        <w:ind w:firstLine="720"/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2870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0" w:before="280" w:line="288" w:lineRule="auto"/>
        <w:rPr>
          <w:b w:val="1"/>
          <w:color w:val="37352f"/>
          <w:sz w:val="26"/>
          <w:szCs w:val="26"/>
        </w:rPr>
      </w:pPr>
      <w:bookmarkStart w:colFirst="0" w:colLast="0" w:name="_cxff7ausa7p1" w:id="8"/>
      <w:bookmarkEnd w:id="8"/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Tablas de Enrutamiento</w:t>
      </w:r>
    </w:p>
    <w:p w:rsidR="00000000" w:rsidDel="00000000" w:rsidP="00000000" w:rsidRDefault="00000000" w:rsidRPr="00000000" w14:paraId="00000042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Las tablas de enrutamiento son esenciales para controlar cómo se enruta el tráfico dentro de la </w:t>
      </w:r>
      <w:r w:rsidDel="00000000" w:rsidR="00000000" w:rsidRPr="00000000">
        <w:rPr>
          <w:b w:val="1"/>
          <w:color w:val="37352f"/>
          <w:rtl w:val="0"/>
        </w:rPr>
        <w:t xml:space="preserve">VPC</w:t>
      </w:r>
      <w:r w:rsidDel="00000000" w:rsidR="00000000" w:rsidRPr="00000000">
        <w:rPr>
          <w:color w:val="37352f"/>
          <w:rtl w:val="0"/>
        </w:rPr>
        <w:t xml:space="preserve">. Existen dos tablas de enrutamiento principales en nuestra infraestructura: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140" w:before="14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Tabla pública</w:t>
      </w:r>
      <w:r w:rsidDel="00000000" w:rsidR="00000000" w:rsidRPr="00000000">
        <w:rPr>
          <w:color w:val="37352f"/>
          <w:rtl w:val="0"/>
        </w:rPr>
        <w:t xml:space="preserve">: Controla el tráfico entre la subred pública y el resto de la red, incluyendo Internet. En esta tabla se configuran las rutas hacia el gateway para permitir que las instancias en la subred pública accedan a Internet.</w:t>
      </w:r>
    </w:p>
    <w:p w:rsidR="00000000" w:rsidDel="00000000" w:rsidP="00000000" w:rsidRDefault="00000000" w:rsidRPr="00000000" w14:paraId="00000044">
      <w:pPr>
        <w:spacing w:after="140" w:before="140" w:lineRule="auto"/>
        <w:ind w:left="720" w:firstLine="0"/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2870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140" w:before="140" w:lineRule="auto"/>
        <w:ind w:left="720" w:hanging="360"/>
      </w:pPr>
      <w:r w:rsidDel="00000000" w:rsidR="00000000" w:rsidRPr="00000000">
        <w:rPr>
          <w:b w:val="1"/>
          <w:color w:val="37352f"/>
          <w:rtl w:val="0"/>
        </w:rPr>
        <w:t xml:space="preserve">Tabla privada</w:t>
      </w:r>
      <w:r w:rsidDel="00000000" w:rsidR="00000000" w:rsidRPr="00000000">
        <w:rPr>
          <w:color w:val="37352f"/>
          <w:rtl w:val="0"/>
        </w:rPr>
        <w:t xml:space="preserve">: Gestiona el tráfico entre las instancias de la subred privada y la subred pública o hacia Internet a través de </w:t>
      </w:r>
      <w:r w:rsidDel="00000000" w:rsidR="00000000" w:rsidRPr="00000000">
        <w:rPr>
          <w:b w:val="1"/>
          <w:color w:val="37352f"/>
          <w:rtl w:val="0"/>
        </w:rPr>
        <w:t xml:space="preserve">NAT</w:t>
      </w:r>
      <w:r w:rsidDel="00000000" w:rsidR="00000000" w:rsidRPr="00000000">
        <w:rPr>
          <w:color w:val="37352f"/>
          <w:rtl w:val="0"/>
        </w:rPr>
        <w:t xml:space="preserve">. Esto asegura que las instancias privadas no estén directamente expuestas a Internet, pero puedan acceder a recursos externos a través de la instancia </w:t>
      </w:r>
      <w:r w:rsidDel="00000000" w:rsidR="00000000" w:rsidRPr="00000000">
        <w:rPr>
          <w:b w:val="1"/>
          <w:color w:val="37352f"/>
          <w:rtl w:val="0"/>
        </w:rPr>
        <w:t xml:space="preserve">NAT</w:t>
      </w:r>
      <w:r w:rsidDel="00000000" w:rsidR="00000000" w:rsidRPr="00000000">
        <w:rPr>
          <w:color w:val="37352f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140" w:before="140" w:lineRule="auto"/>
        <w:ind w:firstLine="720"/>
        <w:rPr>
          <w:color w:val="37352f"/>
        </w:rPr>
      </w:pPr>
      <w:r w:rsidDel="00000000" w:rsidR="00000000" w:rsidRPr="00000000">
        <w:rPr>
          <w:color w:val="37352f"/>
        </w:rPr>
        <w:drawing>
          <wp:inline distB="114300" distT="114300" distL="114300" distR="114300">
            <wp:extent cx="5731200" cy="26035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Con esta infraestructura, tenemos una arquitectura segura, escalable y eficiente, donde cada componente tiene su rol específico, y todas las comunicaciones están cuidadosamente controladas y gestionadas.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352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352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352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352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352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7352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352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