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numPr>
          <w:ilvl w:val="0"/>
          <w:numId w:val="3"/>
        </w:numPr>
        <w:pBdr>
          <w:top w:color="auto" w:space="0" w:sz="0" w:val="none"/>
        </w:pBdr>
        <w:spacing w:before="100" w:lineRule="auto"/>
        <w:ind w:left="1020" w:hanging="360"/>
        <w:rPr>
          <w:b w:val="1"/>
        </w:rPr>
      </w:pPr>
      <w:r w:rsidDel="00000000" w:rsidR="00000000" w:rsidRPr="00000000">
        <w:rPr>
          <w:b w:val="1"/>
          <w:rtl w:val="0"/>
        </w:rPr>
        <w:t xml:space="preserve">Crea una copia de seguridad de una máquina.</w:t>
      </w:r>
    </w:p>
    <w:p w:rsidR="00000000" w:rsidDel="00000000" w:rsidP="00000000" w:rsidRDefault="00000000" w:rsidRPr="00000000" w14:paraId="00000002">
      <w:pPr>
        <w:pBdr>
          <w:top w:color="auto" w:space="0" w:sz="0" w:val="none"/>
        </w:pBdr>
        <w:spacing w:before="100" w:lineRule="auto"/>
        <w:ind w:left="720" w:firstLine="0"/>
        <w:rPr>
          <w:b w:val="1"/>
        </w:rPr>
      </w:pPr>
      <w:r w:rsidDel="00000000" w:rsidR="00000000" w:rsidRPr="00000000">
        <w:rPr>
          <w:rtl w:val="0"/>
        </w:rPr>
      </w:r>
    </w:p>
    <w:p w:rsidR="00000000" w:rsidDel="00000000" w:rsidP="00000000" w:rsidRDefault="00000000" w:rsidRPr="00000000" w14:paraId="00000003">
      <w:pPr>
        <w:pBdr>
          <w:top w:color="auto" w:space="0" w:sz="0" w:val="none"/>
        </w:pBdr>
        <w:spacing w:before="100" w:lineRule="auto"/>
        <w:rPr/>
      </w:pPr>
      <w:r w:rsidDel="00000000" w:rsidR="00000000" w:rsidRPr="00000000">
        <w:rPr>
          <w:rtl w:val="0"/>
        </w:rPr>
        <w:t xml:space="preserve">Podemos ver las copias de seguridad de una máquina en el apartado Backup/Respaldo:</w:t>
      </w:r>
    </w:p>
    <w:p w:rsidR="00000000" w:rsidDel="00000000" w:rsidP="00000000" w:rsidRDefault="00000000" w:rsidRPr="00000000" w14:paraId="00000004">
      <w:pPr>
        <w:pBdr>
          <w:top w:color="auto" w:space="0" w:sz="0" w:val="none"/>
        </w:pBdr>
        <w:spacing w:before="100" w:lineRule="auto"/>
        <w:rPr/>
      </w:pPr>
      <w:r w:rsidDel="00000000" w:rsidR="00000000" w:rsidRPr="00000000">
        <w:rPr/>
        <w:drawing>
          <wp:inline distB="114300" distT="114300" distL="114300" distR="114300">
            <wp:extent cx="1695450" cy="276225"/>
            <wp:effectExtent b="0" l="0" r="0" t="0"/>
            <wp:docPr id="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95450" cy="276225"/>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Bdr>
          <w:top w:color="auto" w:space="0" w:sz="0" w:val="none"/>
        </w:pBdr>
        <w:spacing w:before="100" w:lineRule="auto"/>
        <w:rPr/>
      </w:pPr>
      <w:r w:rsidDel="00000000" w:rsidR="00000000" w:rsidRPr="00000000">
        <w:rPr>
          <w:rtl w:val="0"/>
        </w:rPr>
      </w:r>
    </w:p>
    <w:p w:rsidR="00000000" w:rsidDel="00000000" w:rsidP="00000000" w:rsidRDefault="00000000" w:rsidRPr="00000000" w14:paraId="00000006">
      <w:pPr>
        <w:pBdr>
          <w:top w:color="auto" w:space="0" w:sz="0" w:val="none"/>
        </w:pBdr>
        <w:spacing w:before="100" w:lineRule="auto"/>
        <w:rPr/>
      </w:pPr>
      <w:r w:rsidDel="00000000" w:rsidR="00000000" w:rsidRPr="00000000">
        <w:rPr>
          <w:rtl w:val="0"/>
        </w:rPr>
        <w:t xml:space="preserve">Con la opción Backup now creamos una nueva copia de seguridad, en la que indicaremos la fuente de almacenamiento donde se va a guardar la copia de seguridad, el modo de copia, el algoritmo de compresión y podemos indicar un correo para que nos notifique cuando se termine la copia de seguridad:</w:t>
      </w:r>
    </w:p>
    <w:p w:rsidR="00000000" w:rsidDel="00000000" w:rsidP="00000000" w:rsidRDefault="00000000" w:rsidRPr="00000000" w14:paraId="00000007">
      <w:pPr>
        <w:pBdr>
          <w:top w:color="auto" w:space="0" w:sz="0" w:val="none"/>
        </w:pBdr>
        <w:spacing w:before="100" w:lineRule="auto"/>
        <w:rPr/>
      </w:pPr>
      <w:r w:rsidDel="00000000" w:rsidR="00000000" w:rsidRPr="00000000">
        <w:rPr/>
        <w:drawing>
          <wp:inline distB="114300" distT="114300" distL="114300" distR="114300">
            <wp:extent cx="5434013" cy="2671873"/>
            <wp:effectExtent b="0" l="0" r="0" t="0"/>
            <wp:docPr id="7"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434013" cy="2671873"/>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pBdr>
          <w:top w:color="auto" w:space="0" w:sz="0" w:val="none"/>
        </w:pBdr>
        <w:spacing w:before="100" w:lineRule="auto"/>
        <w:rPr/>
      </w:pPr>
      <w:r w:rsidDel="00000000" w:rsidR="00000000" w:rsidRPr="00000000">
        <w:rPr>
          <w:rtl w:val="0"/>
        </w:rPr>
      </w:r>
    </w:p>
    <w:p w:rsidR="00000000" w:rsidDel="00000000" w:rsidP="00000000" w:rsidRDefault="00000000" w:rsidRPr="00000000" w14:paraId="00000009">
      <w:pPr>
        <w:numPr>
          <w:ilvl w:val="0"/>
          <w:numId w:val="3"/>
        </w:numPr>
        <w:pBdr>
          <w:top w:color="auto" w:space="0" w:sz="0" w:val="none"/>
        </w:pBdr>
        <w:spacing w:before="200" w:lineRule="auto"/>
        <w:ind w:left="1020" w:hanging="360"/>
        <w:rPr>
          <w:b w:val="1"/>
        </w:rPr>
      </w:pPr>
      <w:r w:rsidDel="00000000" w:rsidR="00000000" w:rsidRPr="00000000">
        <w:rPr>
          <w:b w:val="1"/>
          <w:rtl w:val="0"/>
        </w:rPr>
        <w:t xml:space="preserve">Muestra la lista de copias de seguridad realizadas.</w:t>
      </w:r>
    </w:p>
    <w:p w:rsidR="00000000" w:rsidDel="00000000" w:rsidP="00000000" w:rsidRDefault="00000000" w:rsidRPr="00000000" w14:paraId="0000000A">
      <w:pPr>
        <w:pBdr>
          <w:top w:color="auto" w:space="0" w:sz="0" w:val="none"/>
        </w:pBdr>
        <w:spacing w:before="200" w:lineRule="auto"/>
        <w:rPr/>
      </w:pPr>
      <w:r w:rsidDel="00000000" w:rsidR="00000000" w:rsidRPr="00000000">
        <w:rPr>
          <w:rtl w:val="0"/>
        </w:rPr>
        <w:t xml:space="preserve">Esta copia tardará unos segundos en completarse, una vez creada la copia, vemos que, en el nombre del fichero de copia de seguridad, se indica el algoritmo de compresión, que es una máquina virtual (qemu), la fecha y la hora. La copia de seguridad que acabamos de crear también se puede ver desde la opción Backup de la fuente de almacenamiento local:</w:t>
      </w:r>
    </w:p>
    <w:p w:rsidR="00000000" w:rsidDel="00000000" w:rsidP="00000000" w:rsidRDefault="00000000" w:rsidRPr="00000000" w14:paraId="0000000B">
      <w:pPr>
        <w:pBdr>
          <w:top w:color="auto" w:space="0" w:sz="0" w:val="none"/>
        </w:pBdr>
        <w:spacing w:before="200" w:lineRule="auto"/>
        <w:rPr/>
      </w:pPr>
      <w:r w:rsidDel="00000000" w:rsidR="00000000" w:rsidRPr="00000000">
        <w:rPr/>
        <w:drawing>
          <wp:inline distB="114300" distT="114300" distL="114300" distR="114300">
            <wp:extent cx="5731200" cy="1854200"/>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731200" cy="18542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pBdr>
          <w:top w:color="auto" w:space="0" w:sz="0" w:val="none"/>
        </w:pBdr>
        <w:spacing w:before="200" w:lineRule="auto"/>
        <w:rPr/>
      </w:pPr>
      <w:r w:rsidDel="00000000" w:rsidR="00000000" w:rsidRPr="00000000">
        <w:rPr>
          <w:rtl w:val="0"/>
        </w:rPr>
      </w:r>
    </w:p>
    <w:p w:rsidR="00000000" w:rsidDel="00000000" w:rsidP="00000000" w:rsidRDefault="00000000" w:rsidRPr="00000000" w14:paraId="0000000D">
      <w:pPr>
        <w:numPr>
          <w:ilvl w:val="0"/>
          <w:numId w:val="3"/>
        </w:numPr>
        <w:pBdr>
          <w:top w:color="auto" w:space="0" w:sz="0" w:val="none"/>
          <w:bottom w:color="auto" w:space="0" w:sz="0" w:val="none"/>
        </w:pBdr>
        <w:spacing w:before="200" w:lineRule="auto"/>
        <w:ind w:left="1020" w:hanging="360"/>
        <w:rPr>
          <w:b w:val="1"/>
        </w:rPr>
      </w:pPr>
      <w:r w:rsidDel="00000000" w:rsidR="00000000" w:rsidRPr="00000000">
        <w:rPr>
          <w:b w:val="1"/>
          <w:rtl w:val="0"/>
        </w:rPr>
        <w:t xml:space="preserve">Crea una nueva máquina a partir de la copia de seguridad realizada.</w:t>
      </w:r>
    </w:p>
    <w:p w:rsidR="00000000" w:rsidDel="00000000" w:rsidP="00000000" w:rsidRDefault="00000000" w:rsidRPr="00000000" w14:paraId="0000000E">
      <w:pPr>
        <w:pBdr>
          <w:top w:color="auto" w:space="0" w:sz="0" w:val="none"/>
          <w:bottom w:color="auto" w:space="0" w:sz="0" w:val="none"/>
        </w:pBdr>
        <w:spacing w:before="200" w:lineRule="auto"/>
        <w:ind w:left="720" w:firstLine="0"/>
        <w:rPr>
          <w:b w:val="1"/>
        </w:rPr>
      </w:pPr>
      <w:r w:rsidDel="00000000" w:rsidR="00000000" w:rsidRPr="00000000">
        <w:rPr>
          <w:rtl w:val="0"/>
        </w:rPr>
      </w:r>
    </w:p>
    <w:p w:rsidR="00000000" w:rsidDel="00000000" w:rsidP="00000000" w:rsidRDefault="00000000" w:rsidRPr="00000000" w14:paraId="0000000F">
      <w:pPr>
        <w:pBdr>
          <w:top w:color="auto" w:space="0" w:sz="0" w:val="none"/>
          <w:bottom w:color="auto" w:space="0" w:sz="0" w:val="none"/>
        </w:pBdr>
        <w:spacing w:before="200" w:lineRule="auto"/>
        <w:rPr/>
      </w:pPr>
      <w:r w:rsidDel="00000000" w:rsidR="00000000" w:rsidRPr="00000000">
        <w:rPr>
          <w:rtl w:val="0"/>
        </w:rPr>
        <w:t xml:space="preserve">Si queremos crear una nueva máquina a partir de dicha copia de seguridad elegiremos la opción Restore/Restaurar:</w:t>
      </w:r>
      <w:r w:rsidDel="00000000" w:rsidR="00000000" w:rsidRPr="00000000">
        <w:rPr>
          <w:rtl w:val="0"/>
        </w:rPr>
      </w:r>
    </w:p>
    <w:p w:rsidR="00000000" w:rsidDel="00000000" w:rsidP="00000000" w:rsidRDefault="00000000" w:rsidRPr="00000000" w14:paraId="00000010">
      <w:pPr>
        <w:numPr>
          <w:ilvl w:val="0"/>
          <w:numId w:val="1"/>
        </w:numPr>
        <w:pBdr>
          <w:top w:color="auto" w:space="0" w:sz="0" w:val="none"/>
          <w:bottom w:color="auto" w:space="0" w:sz="0" w:val="none"/>
        </w:pBdr>
        <w:spacing w:before="200" w:lineRule="auto"/>
        <w:ind w:left="720" w:hanging="360"/>
        <w:rPr>
          <w:u w:val="none"/>
        </w:rPr>
      </w:pPr>
      <w:r w:rsidDel="00000000" w:rsidR="00000000" w:rsidRPr="00000000">
        <w:rPr>
          <w:rtl w:val="0"/>
        </w:rPr>
        <w:t xml:space="preserve">Si lo hacemos desde el apartado Backup de la fuente de almacenamiento local, podremos crear una nueva máquina virtual a partir de la copia de seguridad. </w:t>
      </w:r>
    </w:p>
    <w:p w:rsidR="00000000" w:rsidDel="00000000" w:rsidP="00000000" w:rsidRDefault="00000000" w:rsidRPr="00000000" w14:paraId="00000011">
      <w:pPr>
        <w:pBdr>
          <w:top w:color="auto" w:space="0" w:sz="0" w:val="none"/>
          <w:bottom w:color="auto" w:space="0" w:sz="0" w:val="none"/>
        </w:pBdr>
        <w:spacing w:before="200" w:lineRule="auto"/>
        <w:rPr/>
      </w:pPr>
      <w:r w:rsidDel="00000000" w:rsidR="00000000" w:rsidRPr="00000000">
        <w:rPr/>
        <w:drawing>
          <wp:inline distB="114300" distT="114300" distL="114300" distR="114300">
            <wp:extent cx="4762500" cy="3352800"/>
            <wp:effectExtent b="0" l="0" r="0" t="0"/>
            <wp:docPr id="6"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4762500"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pBdr>
          <w:top w:color="auto" w:space="0" w:sz="0" w:val="none"/>
          <w:bottom w:color="auto" w:space="0" w:sz="0" w:val="none"/>
        </w:pBdr>
        <w:spacing w:before="200" w:lineRule="auto"/>
        <w:rPr/>
      </w:pPr>
      <w:r w:rsidDel="00000000" w:rsidR="00000000" w:rsidRPr="00000000">
        <w:rPr>
          <w:rtl w:val="0"/>
        </w:rPr>
      </w:r>
    </w:p>
    <w:p w:rsidR="00000000" w:rsidDel="00000000" w:rsidP="00000000" w:rsidRDefault="00000000" w:rsidRPr="00000000" w14:paraId="00000013">
      <w:pPr>
        <w:pBdr>
          <w:top w:color="auto" w:space="0" w:sz="0" w:val="none"/>
          <w:bottom w:color="auto" w:space="0" w:sz="0" w:val="none"/>
        </w:pBdr>
        <w:spacing w:before="200" w:lineRule="auto"/>
        <w:rPr/>
      </w:pP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pacing w:line="331.2" w:lineRule="auto"/>
        <w:rPr>
          <w:b w:val="1"/>
        </w:rPr>
      </w:pPr>
      <w:r w:rsidDel="00000000" w:rsidR="00000000" w:rsidRPr="00000000">
        <w:rPr>
          <w:b w:val="1"/>
          <w:rtl w:val="0"/>
        </w:rPr>
        <w:t xml:space="preserve">Haz las siguientes capturas:</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pacing w:after="240" w:before="240" w:line="331.2" w:lineRule="auto"/>
        <w:rPr>
          <w:b w:val="1"/>
        </w:rPr>
      </w:pPr>
      <w:r w:rsidDel="00000000" w:rsidR="00000000" w:rsidRPr="00000000">
        <w:rPr>
          <w:b w:val="1"/>
          <w:rtl w:val="0"/>
        </w:rPr>
        <w:t xml:space="preserve">Deberás entregar un documento con los siguientes pantallazos:</w:t>
      </w:r>
    </w:p>
    <w:p w:rsidR="00000000" w:rsidDel="00000000" w:rsidP="00000000" w:rsidRDefault="00000000" w:rsidRPr="00000000" w14:paraId="00000016">
      <w:pPr>
        <w:numPr>
          <w:ilvl w:val="0"/>
          <w:numId w:val="2"/>
        </w:numPr>
        <w:pBdr>
          <w:top w:color="auto" w:space="0" w:sz="0" w:val="none"/>
        </w:pBdr>
        <w:spacing w:before="100" w:lineRule="auto"/>
        <w:ind w:left="1020" w:hanging="360"/>
        <w:rPr>
          <w:b w:val="1"/>
        </w:rPr>
      </w:pPr>
      <w:r w:rsidDel="00000000" w:rsidR="00000000" w:rsidRPr="00000000">
        <w:rPr>
          <w:b w:val="1"/>
          <w:rtl w:val="0"/>
        </w:rPr>
        <w:t xml:space="preserve">Un pantallazo donde se muestre la copia de seguridad creada.</w:t>
      </w:r>
    </w:p>
    <w:p w:rsidR="00000000" w:rsidDel="00000000" w:rsidP="00000000" w:rsidRDefault="00000000" w:rsidRPr="00000000" w14:paraId="00000017">
      <w:pPr>
        <w:pBdr>
          <w:top w:color="auto" w:space="0" w:sz="0" w:val="none"/>
        </w:pBdr>
        <w:spacing w:before="200" w:lineRule="auto"/>
        <w:rPr>
          <w:b w:val="1"/>
        </w:rPr>
      </w:pPr>
      <w:r w:rsidDel="00000000" w:rsidR="00000000" w:rsidRPr="00000000">
        <w:rPr/>
        <w:drawing>
          <wp:inline distB="114300" distT="114300" distL="114300" distR="114300">
            <wp:extent cx="5731200" cy="1854200"/>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731200" cy="18542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numPr>
          <w:ilvl w:val="0"/>
          <w:numId w:val="2"/>
        </w:numPr>
        <w:pBdr>
          <w:top w:color="auto" w:space="0" w:sz="0" w:val="none"/>
        </w:pBdr>
        <w:spacing w:before="200" w:lineRule="auto"/>
        <w:ind w:left="1020" w:hanging="360"/>
        <w:rPr>
          <w:b w:val="1"/>
        </w:rPr>
      </w:pPr>
      <w:r w:rsidDel="00000000" w:rsidR="00000000" w:rsidRPr="00000000">
        <w:rPr>
          <w:b w:val="1"/>
          <w:rtl w:val="0"/>
        </w:rPr>
        <w:t xml:space="preserve">Un pantallazo donde se vea el apartado Hardware de la máquina original.</w:t>
      </w:r>
    </w:p>
    <w:p w:rsidR="00000000" w:rsidDel="00000000" w:rsidP="00000000" w:rsidRDefault="00000000" w:rsidRPr="00000000" w14:paraId="00000019">
      <w:pPr>
        <w:pBdr>
          <w:top w:color="auto" w:space="0" w:sz="0" w:val="none"/>
        </w:pBdr>
        <w:spacing w:before="200" w:lineRule="auto"/>
        <w:rPr>
          <w:b w:val="1"/>
        </w:rPr>
      </w:pPr>
      <w:r w:rsidDel="00000000" w:rsidR="00000000" w:rsidRPr="00000000">
        <w:rPr>
          <w:b w:val="1"/>
        </w:rPr>
        <w:drawing>
          <wp:inline distB="114300" distT="114300" distL="114300" distR="114300">
            <wp:extent cx="5731200" cy="2070100"/>
            <wp:effectExtent b="0" l="0" r="0" t="0"/>
            <wp:docPr id="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731200" cy="20701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numPr>
          <w:ilvl w:val="0"/>
          <w:numId w:val="2"/>
        </w:numPr>
        <w:pBdr>
          <w:top w:color="auto" w:space="0" w:sz="0" w:val="none"/>
          <w:bottom w:color="auto" w:space="0" w:sz="0" w:val="none"/>
        </w:pBdr>
        <w:spacing w:before="200" w:lineRule="auto"/>
        <w:ind w:left="1020" w:hanging="360"/>
        <w:rPr>
          <w:b w:val="1"/>
        </w:rPr>
      </w:pPr>
      <w:r w:rsidDel="00000000" w:rsidR="00000000" w:rsidRPr="00000000">
        <w:rPr>
          <w:b w:val="1"/>
          <w:rtl w:val="0"/>
        </w:rPr>
        <w:t xml:space="preserve">Un pantallazo donde se vea el apartado Hardware de la máquina restaurada a partir de la copia de seguridad.</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drawing>
          <wp:inline distB="114300" distT="114300" distL="114300" distR="114300">
            <wp:extent cx="5731200" cy="2070100"/>
            <wp:effectExtent b="0" l="0" r="0" t="0"/>
            <wp:docPr id="1"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731200" cy="20701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2.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6.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