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crear nuestro primer contenedor LXC. Para ello: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una plantilla de tu distribución preferida de Linux.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indicamos en unidades anteriores, en la fuente de almacenamiento Local podemos guardar, entre otras cosas, las plantillas que usaremos para crear los contenedores.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esta forma, si accedemos al almacenamiento Local, y elegimos la opción CT Templates accedemos a la ventana que nos permite gestionar las plantillas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mi caso descargare la siguiente plantilla de ubuntu: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nuevo contenedor LXC en Proxmox a partir de la plantilla descargada.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Después de descargar las plantillas de contenedores con las que vamos a trabajar, estamos en disposición de crear un contenedor LXC. En este apartado vamos a explicar la creación de un contenedor LXC. Sólo indicaremos las opciones más básicas para su creación.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Elegimos la opción de crear un contenedor LXC: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04875" cy="3143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seguimos los siguientes pasos: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Indicamos el nodo donde se va a crear el contenedor, su ID y su nombre. Además, tendremos que indicar la contraseña de acceso para el usuario root del contenedor o indicar nuestra clave ssh pública para el acceso al contenedor.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Elegimos la plantilla desde la que vamos a crear el contenedor entre las que hemos descargado anteriormente. La plantilla se escogerá del medio de almacenamiento local.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este apartado seleccionamos la configuración del disco raíz del contenedor que vamos a crear. Elegimos el medio de almacenamiento para almacenar el disco, por ejemplo, imagenes-discos, (en este caso el disco de la máquina se guardará en un volumen lógico). También indicaremos el tamaño del disco.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Seleccionamos el número de cores de vCPU que va a usar el contenedor.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Indicamos la cantidad de memoria que tendrá nuestra máquina virtual (en MiB no MB (!)).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la interfaz de red por DHCP.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un principio nuestra máquina estará conectada al bridge externo vmbr0 y la tarjeta de red se llamará eth0. Esta configuración se puede cambiar, y podríamos conectar nuestro contenedor a un bridge software definido por nosotros. Además, tendremos que decidir si la configuración de red será automática (DHCP) o manual, indicando la dirección (con formato IPv4/CIDR) y la puerta de enlace.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20743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07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 el último paso podemos configurar los servidores DNS que va a utilizar el contenedor o dejarlo sin rellenar, con lo que utilizará los DNS definido en el servidor Proxmox.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106536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06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creado el contenedor accede desde una consola de Proxmox VE.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876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Resources del contenedor que has creado.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70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Networks del contenedor que has creado.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acceso al contenedor una vez instalado y que hemos hecho login, usando la consola de Proxmox VE.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