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configurar la red interna de nuestro escenario, para 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 bridge que llamaremos vmbr100, configúralo con la ip 10.0.0.100/24.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Para crear un nuevo bridge tenemos que elegir la opción System - Network - Create - Linux Bridge: </w:t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75035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75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En la creación del bridge tendremos que configurar los siguientes parámetros:</w:t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del bridge: debe tener el formato de vmbr y un número.</w:t>
      </w:r>
    </w:p>
    <w:p w:rsidR="00000000" w:rsidDel="00000000" w:rsidP="00000000" w:rsidRDefault="00000000" w:rsidRPr="00000000" w14:paraId="00000009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Aunque no es necesario, podríamos asignarle una ip al bridge (normalmente los switch tienen una IP que nos permiten acceder a ellos para configurarlos).</w:t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indicamos la ip del Gateway lo que estaríamos haciendo es conectar una interfaz virtual del servidor Proxmox a este bridge, por lo que desde el servidor Proxmox tendríamos conectividad con las máquinas conectadas a este bridge. En nuestro caso no la vamos a indicar porque no vamos a usar esta funcionalidad.</w:t>
      </w:r>
    </w:p>
    <w:p w:rsidR="00000000" w:rsidDel="00000000" w:rsidP="00000000" w:rsidRDefault="00000000" w:rsidRPr="00000000" w14:paraId="0000000D">
      <w:pPr>
        <w:pBdr>
          <w:top w:color="auto" w:space="0" w:sz="0" w:val="none"/>
        </w:pBdr>
        <w:spacing w:before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</w:pBdr>
        <w:spacing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finalmente es importante activar el Autostart para que el bridge se levante tras un reinicio</w:t>
      </w:r>
    </w:p>
    <w:p w:rsidR="00000000" w:rsidDel="00000000" w:rsidP="00000000" w:rsidRDefault="00000000" w:rsidRPr="00000000" w14:paraId="0000000F">
      <w:pPr>
        <w:pBdr>
          <w:top w:color="auto" w:space="0" w:sz="0" w:val="none"/>
        </w:pBdr>
        <w:spacing w:before="1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6750" cy="2412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4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  <w:t xml:space="preserve">Una vez creado o modificado algún elemento de la red de Proxmox VE debemos aplicar los cambios para que verdaderamente se produzca el cambio de configuración:</w:t>
      </w:r>
    </w:p>
    <w:p w:rsidR="00000000" w:rsidDel="00000000" w:rsidP="00000000" w:rsidRDefault="00000000" w:rsidRPr="00000000" w14:paraId="00000011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1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91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una nueva máquina virtual (te sugiero que uses un sistema operativo Debian 11 para que sea más parecido a los contenidos mostrados en el curso) que se llamará router conectada al bridge principal vmbr0 y al nuevo bridge que has creado. Esta máquina la puedes crear a partir de otra (con un clonado o usando una plantilla).</w:t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Configura la nueva interfaz de la máquina virtual de forma estática con la dirección 10.0.0.1/24.</w:t>
      </w:r>
    </w:p>
    <w:p w:rsidR="00000000" w:rsidDel="00000000" w:rsidP="00000000" w:rsidRDefault="00000000" w:rsidRPr="00000000" w14:paraId="00000016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Una vez aplicado el cambio reiniciaremos con systemctl restart networking.service</w:t>
      </w:r>
    </w:p>
    <w:p w:rsidR="00000000" w:rsidDel="00000000" w:rsidP="00000000" w:rsidRDefault="00000000" w:rsidRPr="00000000" w14:paraId="00000018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 contenedor LXC, llamado cliente, conectado al nuevo bridge que has creado. En el proceso de creación configura su interfaz de forma estática con la ip 10.0.0.2/24 y gateway el equipo router es decir la 10.0.0.1.</w:t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Para crear el contenedor pulsaremos el botón de Crear CT:</w:t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Dentro del contenedor deberemos tener la siguiente configuración:</w:t>
      </w:r>
    </w:p>
    <w:p w:rsidR="00000000" w:rsidDel="00000000" w:rsidP="00000000" w:rsidRDefault="00000000" w:rsidRPr="00000000" w14:paraId="0000001E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3619500" cy="2609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  <w:t xml:space="preserve">Al igual que en el paso anterior, una vez editado el archivo, reiniciaremos el servicio de red.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Ejecuta un ping desde la máquina virtual al contenedor para comprobar la conectividad.</w:t>
      </w:r>
    </w:p>
    <w:p w:rsidR="00000000" w:rsidDel="00000000" w:rsidP="00000000" w:rsidRDefault="00000000" w:rsidRPr="00000000" w14:paraId="00000023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 la siguiente actividad vamos a seguir trabajando con estas máquinas.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que has creado.</w:t>
      </w:r>
    </w:p>
    <w:p w:rsidR="00000000" w:rsidDel="00000000" w:rsidP="00000000" w:rsidRDefault="00000000" w:rsidRPr="00000000" w14:paraId="0000002C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</w:pBdr>
        <w:spacing w:before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ip a en la máquina virtual, para comprobar las direcciones IP de las interfaces.</w:t>
      </w:r>
    </w:p>
    <w:p w:rsidR="00000000" w:rsidDel="00000000" w:rsidP="00000000" w:rsidRDefault="00000000" w:rsidRPr="00000000" w14:paraId="00000030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5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el apartado Networks del contenedor que has creado.</w:t>
      </w:r>
    </w:p>
    <w:p w:rsidR="00000000" w:rsidDel="00000000" w:rsidP="00000000" w:rsidRDefault="00000000" w:rsidRPr="00000000" w14:paraId="00000032">
      <w:pPr>
        <w:pBdr>
          <w:top w:color="auto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 pantallazo donde se vea la salida del comando ping para comprobar la conectividad.</w:t>
      </w:r>
    </w:p>
    <w:p w:rsidR="00000000" w:rsidDel="00000000" w:rsidP="00000000" w:rsidRDefault="00000000" w:rsidRPr="00000000" w14:paraId="00000034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