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Partimos de unos datos que nos proporciona “el cliente”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modelo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Importamos los datos en el modelo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Observamos que podemos ‘normalizar’ aún más la base de datos: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Creamos la tabla term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Creamos la tabla course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course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distinct course_number, course_name,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course_description, course_subject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school1.section;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from course where course_description='Physical Education 2';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course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add primary key (course_number);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 section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add foreign key (course_number)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references course (course_number);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section drop column course_name;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section drop column course_description;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table section drop column course_subject;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INSERTANDO DATOS: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course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(course_number, course_name, course_description, course_subject)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distinct course_number, couse_name,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course_description, course_subject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school1_section;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PRUEBA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nueva tabla llamada “school2”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en dicha bases de datos las tablas section, term y course, con sus relaciones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los datos de Section.csv en las tablas existentes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ello: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el CSV en una tabla temporal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Llenar TERM y COURSE usando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course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(course_number, course_name, course_description, course_subject)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distinct course_number, couse_name,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course_description, course_subject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school2.section;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Llenar SECTION usando INSERT INTO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