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equipo 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siglas char(3) primary key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nombre varchar(45)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ciudad varchar(45)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jugador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 varchar(20) primary key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posicion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siglas char(3)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 (siglas)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equipo (siglas)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partidos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equipo_local_siglas char(3)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equipo_visitante_siglas  char(3)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fecha date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goles_local decimal(2)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goles_visitante decimal(2)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key(equipo_local_siglas, equipo_visitante_siglas),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(equipo_local_siglas, equipo_visitante_siglas)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references equipo (siglas)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  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