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23990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399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tienda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cod_tienda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telefono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municipio varchar(45),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descripcion varchar(45)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articulos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cod_articulos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descripcion varchar(45)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tickets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op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total decimal (10,2),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fecha_hora datetime,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cod_tienda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foreign key (cod_tienda)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references tienda (cod_tienda)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detalles_tickets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cod_articulos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op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numero_unidades varchar(45),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precio_unitario varchar(45),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primary key (cod_articulos, op)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foreign key (cod_articulos) references articulos (cod_articulos),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foreign key (op) references tickets (op)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tienda (cod_tienda, descripcion, municipio, telefono)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Values (2463, "AVDA EUCALIPTOS","PETRER","965377981"),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(2194, "C/LAGO DEL RETIRO","PARLA","916993558"),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(2145, "AV CADIZ", "CORDOBA", "957481935")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tickets (op, cod_tienda, fecha_hora, total)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values (78910, 2145, "2013-10-01 09:35", 12.54),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(188185, 2194, "2022-03-19 14:34", 16.85),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(132555, 2194, "2022-03-29 14:08", 26.93),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(147545, 2463, "0217-10-31 19:55", 32.68)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articulos (cod_articulos, descripcion, precio_unitario)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(1, "NAPOLITANA CREMA", 1.80),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(2, "ARROZ CHOCOLATEADO", 1.55),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(3, "PATATAS BRAVAS", 1),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(4, "PATATAS CORTE GRUESO", 1.05),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(5, "BOLSA PLASTICO", 0.15),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(6, "GEL DERMO AVENA", 1.20),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(7, "MAGDALENA BOLSON", 2.60),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(8, "CR MANOS CONCENTRADA", 1),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(9, "YOGUR SABORES 16", 2.30),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(10, "FLAN HUEVO X9", 2.45) 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detalles_tickets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(op, cod_articulos, numero_unidades, precio_unitario)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(188185, 1, 2, 1.15), (188185, 2, 1, 1.55), (188185, 3, 1, 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(188185, 4, 1, 1.05), (188185, 5, 2, 0.15), (188185, 6, 1, 1.2),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(188185, 7, 1, 1.7), (188185, 8, 1, 1), (188185, 9, 1, 1.85),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(188185, 10, 2, 2.45)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articulos (cod_articulos, descripcion, precio_unitario)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(11, "SOBAOS", 1.80),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(12, "COPOS DE MAIZ 0%", 1.05),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(13, "GALLETA TOSTA-RICA", 2),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(14, "AZUCAR BLANCO", 1.6),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(15, "BANANA", 0.99) 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detalles_tickets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(op, cod_articulos, numero_unidades, precio_unitario)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(132555, 11, 1, 1.8), (132555, 1, 2, 1.8), (132555, 5, 2, 0.15),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(132555, 7, 2, 2.6), (132555, 12, 1, 1.05), (132555, 13, 1, 2),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(132555, 6, 1, 1.4), (132555, 9, 1, 2.3), (132555, 14, 1, 2.3),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(132555, 15, 1, 2.78) 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