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QoS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rendimiento general de la red y, en particular, al observador por el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Ping:</w:t>
      </w:r>
      <w:r w:rsidDel="00000000" w:rsidR="00000000" w:rsidRPr="00000000">
        <w:rPr>
          <w:rtl w:val="0"/>
        </w:rPr>
        <w:t xml:space="preserve"> rtt, latencia y jitter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Velocidad:</w:t>
      </w:r>
      <w:r w:rsidDel="00000000" w:rsidR="00000000" w:rsidRPr="00000000">
        <w:rPr>
          <w:rtl w:val="0"/>
        </w:rPr>
        <w:t xml:space="preserve"> ancho de banda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Herramientas que nos permiten el “traffic-shaping”, priorización, etc…..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Limitaciones de ancho de banda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es posible el control directo sobre el tráfico entrante, pero si es posible “indirectamente” eliminando paquetes entrantes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Simple Queue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Permiten limitar fácilmente: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Ancho de banda de descarga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Ancho de banda de subida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Ancho de banda total (bajada + subida)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