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SISTEMAS DE FICHEROS EN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ampliación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añadir un nuevo disco duro a la MV y crear 2 particiones: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2072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20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Partición Sistema de archivos Directorio de montaje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/dev/sdc1 ntfs /mnt/ntfs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/dev/sdc2 fat32 /mnt/fat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Deberás asignar a las particiones el tipo numérico adecuado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8280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82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Comprobar que puedes crear ficheros en ambas particiones.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16358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63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Finalmente trata de implementar el montaje automático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(observa los ejemplos de ayuda en el enunciado de la práctica anterior)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