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PRÁCTICA DE PERFIL OBLIGATORIO: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redirección de carpetas para un usuario con perfil obligatorio: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Carpeta que vamos a redirigir: Documentos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Ubicación del servidor para esta carpeta: \\Mi servidor\Datos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ello comenzaremos creando una carpeta datos y compartiéndola en 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371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siguiente, entraremos en Documentos → Propiedades → Ubicación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vez allí cambiaremos la ruta a nuestro servidor y la carpeta Datos.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2457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3057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configurado, hacemos la prueba. (Guardar un archivo de Wordpad En documentos y comprobar si se guarda en el servidor)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Luego hacer lo mismo con una cuenta de perfil móvil.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