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2azjnge3xk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Botium Toys: Informe de alcance, objetivos y evaluación de riesgos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bvdznz1q5t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Alcance y objetivos de la auditoría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Alcance:</w:t>
        <w:br w:type="textWrapping"/>
      </w:r>
      <w:r w:rsidDel="00000000" w:rsidR="00000000" w:rsidRPr="00000000">
        <w:rPr>
          <w:rtl w:val="0"/>
        </w:rPr>
        <w:t xml:space="preserve"> El alcance de esta auditoría abarca todo el programa de seguridad de Botium Toys. Esto incluye sus activos, como los equipos y dispositivos de los empleados, su red interna y sus sistemas. Deberás revisar los activos que posee Botium Toys y las prácticas de control y cumplimiento que tienen implementadas.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Objetivos:</w:t>
        <w:br w:type="textWrapping"/>
      </w:r>
      <w:r w:rsidDel="00000000" w:rsidR="00000000" w:rsidRPr="00000000">
        <w:rPr>
          <w:rtl w:val="0"/>
        </w:rPr>
        <w:t xml:space="preserve"> Evaluar los activos existentes y completar la lista de verificación de controles y cumplimiento para determinar qué controles y mejores prácticas de cumplimiento deben implementarse con el fin de mejorar la postura de seguridad de Botium Toys.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yykpwtnwj2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Activos actuales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activos gestionados por el Departamento de TI incluyen: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Equipos en las instalaciones para necesidades comerciales en la oficina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Equipos de los empleados: dispositivos de usuario final (computadores de escritorio/portátiles, teléfonos inteligentes), estaciones de trabajo remotas, auriculares, cables, teclados, ratones, estaciones de acoplamiento, cámaras de vigilancia, etc.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Productos en la tienda disponibles para venta minorista en el sitio y en línea; almacenados en el almacén adyacente de la empresa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Gestión de sistemas, software y servicios: contabilidad, telecomunicaciones, bases de datos, seguridad, comercio electrónico y gestión de inventario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Acceso a internet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 interna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Retención y almacenamiento de datos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Mantenimiento de sistemas heredados: sistemas obsoletos que requieren supervisión humana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m8rqgmbqzj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Evaluación de riesgos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 del riesgo:</w:t>
        <w:br w:type="textWrapping"/>
      </w:r>
      <w:r w:rsidDel="00000000" w:rsidR="00000000" w:rsidRPr="00000000">
        <w:rPr>
          <w:rtl w:val="0"/>
        </w:rPr>
        <w:t xml:space="preserve"> Actualmente, existe una gestión inadecuada de los activos. Además, Botium Toys no tiene implementados todos los controles necesarios y puede no estar cumpliendo completamente con las regulaciones y estándares de EE.UU. e internacionales.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Mejores prácticas de control:</w:t>
        <w:br w:type="textWrapping"/>
      </w:r>
      <w:r w:rsidDel="00000000" w:rsidR="00000000" w:rsidRPr="00000000">
        <w:rPr>
          <w:rtl w:val="0"/>
        </w:rPr>
        <w:t xml:space="preserve"> La primera de las cinco funciones del NIST CSF es "Identificar". Botium Toys deberá dedicar recursos a la identificación de activos para poder gestionarlos adecuadamente. Además, deberán clasificar los activos existentes y determinar el impacto que tendría la pérdida de dichos activos, incluidos los sistemas, en la continuidad del negocio.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Puntuación de riesgo:</w:t>
        <w:br w:type="textWrapping"/>
      </w:r>
      <w:r w:rsidDel="00000000" w:rsidR="00000000" w:rsidRPr="00000000">
        <w:rPr>
          <w:rtl w:val="0"/>
        </w:rPr>
        <w:t xml:space="preserve"> En una escala del 1 al 10, la puntuación de riesgo es 8, lo que indica un riesgo bastante alto. Esto se debe a la falta de controles y al incumplimiento de las mejores prácticas en materia de cumplimiento.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Comentarios adicionales:</w:t>
        <w:br w:type="textWrapping"/>
      </w:r>
      <w:r w:rsidDel="00000000" w:rsidR="00000000" w:rsidRPr="00000000">
        <w:rPr>
          <w:rtl w:val="0"/>
        </w:rPr>
        <w:t xml:space="preserve"> El impacto potencial por la pérdida de un activo se califica como </w:t>
      </w:r>
      <w:r w:rsidDel="00000000" w:rsidR="00000000" w:rsidRPr="00000000">
        <w:rPr>
          <w:b w:val="1"/>
          <w:rtl w:val="0"/>
        </w:rPr>
        <w:t xml:space="preserve">medio</w:t>
      </w:r>
      <w:r w:rsidDel="00000000" w:rsidR="00000000" w:rsidRPr="00000000">
        <w:rPr>
          <w:rtl w:val="0"/>
        </w:rPr>
        <w:t xml:space="preserve">, debido a que el departamento de TI no sabe con certeza cuáles activos estarían en riesgo. El </w:t>
      </w:r>
      <w:r w:rsidDel="00000000" w:rsidR="00000000" w:rsidRPr="00000000">
        <w:rPr>
          <w:b w:val="1"/>
          <w:rtl w:val="0"/>
        </w:rPr>
        <w:t xml:space="preserve">riesgo para los activos o sanciones por parte de organismos reguladores es alto</w:t>
      </w:r>
      <w:r w:rsidDel="00000000" w:rsidR="00000000" w:rsidRPr="00000000">
        <w:rPr>
          <w:rtl w:val="0"/>
        </w:rPr>
        <w:t xml:space="preserve">, ya que Botium Toys no cuenta con todos los controles necesarios y no cumple completamente con las regulaciones de cumplimiento que garantizan la privacidad y seguridad de los datos críticos. A continuación, se detallan puntos específicos: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Actualmente, todos los empleados de Botium Toys tienen acceso a los datos almacenados internamente y podrían acceder a datos de tarjetas de crédito y PII/SPII (información personal identificable o sensible) de los clientes.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se utiliza cifrado para garantizar la confidencialidad de la información de tarjetas de crédito de los clientes que se acepta, procesa, transmite y almacena localmente en la base de datos interna de la empresa.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se han implementado controles de acceso relacionados con el principio de </w:t>
      </w:r>
      <w:r w:rsidDel="00000000" w:rsidR="00000000" w:rsidRPr="00000000">
        <w:rPr>
          <w:b w:val="1"/>
          <w:rtl w:val="0"/>
        </w:rPr>
        <w:t xml:space="preserve">mínimo privilegio</w:t>
      </w:r>
      <w:r w:rsidDel="00000000" w:rsidR="00000000" w:rsidRPr="00000000">
        <w:rPr>
          <w:rtl w:val="0"/>
        </w:rPr>
        <w:t xml:space="preserve"> ni con la </w:t>
      </w:r>
      <w:r w:rsidDel="00000000" w:rsidR="00000000" w:rsidRPr="00000000">
        <w:rPr>
          <w:b w:val="1"/>
          <w:rtl w:val="0"/>
        </w:rPr>
        <w:t xml:space="preserve">separación de funciones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departamento de TI ha garantizado la disponibilidad y ha integrado controles para asegurar la integridad de los datos.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departamento de TI cuenta con un firewall que bloquea el tráfico con base en un conjunto apropiado de reglas de seguridad.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software antivirus está instalado y es monitoreado regularmente por el departamento de TI.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departamento de TI no ha instalado un sistema de detección de intrusos (IDS).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existen planes de recuperación ante desastres y la empresa no tiene copias de seguridad de los datos críticos.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departamento de TI tiene un plan para notificar a los clientes de la UE en un plazo de 72 horas en caso de una violación de seguridad. Además, se han desarrollado políticas, procedimientos y procesos de privacidad que se aplican tanto al personal de TI como a otros empleados, para documentar y mantener correctamente los datos.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Aunque existe una política de contraseñas, sus requisitos son mínimos y no cumplen con los estándares actuales de complejidad mínima (por ejemplo, al menos ocho caracteres, una combinación de letras y al menos un número o carácter especial).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existe un sistema centralizado de gestión de contraseñas que imponga los requisitos mínimos de la política de contraseñas, lo cual a veces afecta la productividad cuando los empleados/proveedores deben enviar un ticket al departamento de TI para recuperar o restablecer una contraseña.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Aunque los sistemas heredados son monitoreados y mantenidos, no existe un cronograma regular para estas tareas ni están claros los métodos de intervención.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ubicación física de la tienda, que incluye las oficinas principales de Botium Toys, la tienda y el almacén de productos, cuenta con cerraduras adecuadas, sistemas actualizados de vigilancia por CCTV, así como sistemas de detección y prevención de incendios en funcionamiento.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