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05338" cy="5584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Campus Quissamã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Integrado Informática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Professor: Renato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Turma: 2° Ano Integrado em Informática  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Aluno: Álvaro Pessanha e Igor Costa.</w:t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LED piscando: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8900" cy="196465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64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pinMode(7, OUTPUT);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digitalWrite(7, HIGH);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                  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digitalWrite(7, LOW);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                              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componentes: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verde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Jumper preto e vermelho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Resistor ohm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</w:t>
      </w:r>
      <w:r w:rsidDel="00000000" w:rsidR="00000000" w:rsidRPr="00000000">
        <w:rPr>
          <w:sz w:val="24"/>
          <w:szCs w:val="24"/>
          <w:rtl w:val="0"/>
        </w:rPr>
        <w:t xml:space="preserve"> Foi um pouco complicado no começo, nos confundimos com o que fazer. Perdemos um tempo para descobrir que era o resistor que não estava funcionando. No entanto foi até bem simples de se fazer.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Semáforo: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8913" cy="227647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pinMode(12, OUTPUT);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pinMode(11, OUTPUT);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pinMode(10, OUTPUT);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digitalWrite(12, HIGH);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             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digitalWrite(12, LOW); 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digitalWrite(11, HIGH);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                  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digitalWrite(11, LOW);  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      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digitalWrite(10, HIGH);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                  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digitalWrite(10, LOW);  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                              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Componentes: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Fios de jumper vermelho, branco, preto, azul e amarelo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Resistores ohm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LED’s vermelho, amarelo e verde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 </w:t>
      </w:r>
      <w:r w:rsidDel="00000000" w:rsidR="00000000" w:rsidRPr="00000000">
        <w:rPr>
          <w:sz w:val="24"/>
          <w:szCs w:val="24"/>
          <w:rtl w:val="0"/>
        </w:rPr>
        <w:t xml:space="preserve">Após o primeiro exercício tiramos nossas dúvidas e novamente foi simples de se fazer. A única dificuldade foi fazer o 3° led, o led verde piscar na sequência correta pois estávamos impondo uma corrente de energia positiva, mas no fim conseguimos completá-lo.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Buzzer: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95588" cy="22288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pinMode(7, OUTPUT);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tone(7, 2000);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noTone(7);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delay(1000);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Componentes: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Buzzer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Resistor ohm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Jumper vermelho e preto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Relatório: </w:t>
      </w:r>
      <w:r w:rsidDel="00000000" w:rsidR="00000000" w:rsidRPr="00000000">
        <w:rPr>
          <w:sz w:val="24"/>
          <w:szCs w:val="24"/>
          <w:rtl w:val="0"/>
        </w:rPr>
        <w:t xml:space="preserve">No começo foi um tanto complicado, pois confundimos o buzzer com outro equipamento do kit. Tivemos dificuldade com a parte do código, e só conseguimos fazer depois de muito tempo com a ajuda de um colega. Depois de conseguir localizar o buzzer e conectar os jumpers corretamente, conseguimos terminar o projeto, juntamente com o código.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