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32"/>
        </w:rPr>
        <w:t>UNIVERSIDAD DE SAN MARTÍN DE PORRES</w:t>
        <w:br/>
      </w:r>
      <w:r>
        <w:rPr>
          <w:rFonts w:ascii="Calibri" w:hAnsi="Calibri"/>
          <w:b/>
          <w:color w:val="1B365D"/>
          <w:sz w:val="26"/>
        </w:rPr>
        <w:t>FACULTAD DE INGENIERÍA Y ARQUITECTURA</w:t>
        <w:br/>
      </w:r>
      <w:r>
        <w:rPr>
          <w:rFonts w:ascii="Calibri" w:hAnsi="Calibri"/>
          <w:color w:val="065A82"/>
          <w:sz w:val="24"/>
        </w:rPr>
        <w:t>ESCUELA PROFESIONAL DE INGENIERÍA DE COMPUTACIÓN Y SISTEMAS</w:t>
      </w:r>
    </w:p>
    <w:p/>
    <w:p>
      <w:pPr>
        <w:jc w:val="center"/>
      </w:pPr>
      <w:r>
        <w:rPr>
          <w:rFonts w:ascii="Calibri" w:hAnsi="Calibri"/>
          <w:b/>
          <w:color w:val="1E293B"/>
          <w:sz w:val="28"/>
        </w:rPr>
        <w:t>DISEÑO E IMPLEMENTACIÓN DE SISTEMAS</w:t>
        <w:br/>
      </w:r>
      <w:r>
        <w:rPr>
          <w:rFonts w:ascii="Calibri" w:hAnsi="Calibri"/>
          <w:i/>
          <w:color w:val="1E293B"/>
          <w:sz w:val="24"/>
        </w:rPr>
        <w:t>Docente: Mg. Juan Manuel Huapalla García</w:t>
      </w:r>
    </w:p>
    <w:p/>
    <w:p>
      <w:pPr>
        <w:jc w:val="center"/>
      </w:pPr>
      <w:r>
        <w:rPr>
          <w:rFonts w:ascii="Calibri" w:hAnsi="Calibri"/>
          <w:b/>
          <w:color w:val="1B365D"/>
          <w:sz w:val="40"/>
        </w:rPr>
        <w:t>DOCUMENTO DE PLANIFICACIÓN DEL SPRINT 1</w:t>
        <w:br/>
        <w:t>(SPRINT PLANNING)</w:t>
        <w:br/>
      </w:r>
      <w:r>
        <w:rPr>
          <w:rFonts w:ascii="Calibri" w:hAnsi="Calibri"/>
          <w:b/>
          <w:color w:val="065A82"/>
          <w:sz w:val="24"/>
        </w:rPr>
        <w:t>PRIORIZACIÓN ÁGIL (MoSCoW &amp; MATRIZ VALOR/ESFUERZO) Y SPRINT BACKLOG TÉCNICO</w:t>
        <w:br/>
      </w:r>
      <w:r>
        <w:rPr>
          <w:rFonts w:ascii="Calibri" w:hAnsi="Calibri"/>
          <w:b/>
          <w:color w:val="1E293B"/>
          <w:sz w:val="26"/>
        </w:rPr>
        <w:t>Proyecto: Sistema de Seguimiento Aduanero de Importaciones Marítimas</w:t>
        <w:br/>
        <w:t>«ADUANATRACK» (PROY-ADU-2026-01)</w:t>
      </w:r>
    </w:p>
    <w:p/>
    <w:p>
      <w:pPr>
        <w:jc w:val="center"/>
      </w:pPr>
      <w:r>
        <w:rPr>
          <w:rFonts w:ascii="Calibri" w:hAnsi="Calibri"/>
          <w:b/>
          <w:color w:val="1B365D"/>
          <w:sz w:val="22"/>
        </w:rPr>
        <w:t>SCRUM TEAM — GRUPO 2:</w:t>
        <w:br/>
      </w:r>
      <w:r>
        <w:rPr>
          <w:rFonts w:ascii="Calibri" w:hAnsi="Calibri"/>
          <w:color w:val="1E293B"/>
          <w:sz w:val="21"/>
        </w:rPr>
        <w:t>• Tipian Jacobo, Alvaro Gustavo — Scrum Master (Facilitador &amp; Backend Dev)</w:t>
        <w:br/>
      </w:r>
      <w:r>
        <w:rPr>
          <w:rFonts w:ascii="Calibri" w:hAnsi="Calibri"/>
          <w:color w:val="1E293B"/>
          <w:sz w:val="21"/>
        </w:rPr>
        <w:t>• Altamirano Zuñiga, Juan Diego — Product Owner (Requerimientos &amp; Criterios de Aceptación)</w:t>
        <w:br/>
      </w:r>
      <w:r>
        <w:rPr>
          <w:rFonts w:ascii="Calibri" w:hAnsi="Calibri"/>
          <w:color w:val="1E293B"/>
          <w:sz w:val="21"/>
        </w:rPr>
        <w:t>• Linares Estivariz, Kiara Leticia — Developer (Frontend UI/UX &amp; Pruebas)</w:t>
        <w:br/>
      </w:r>
      <w:r>
        <w:rPr>
          <w:rFonts w:ascii="Calibri" w:hAnsi="Calibri"/>
          <w:color w:val="1E293B"/>
          <w:sz w:val="21"/>
        </w:rPr>
        <w:t>• Ponce Simeón, Patrick Vossler — Developer (Backend &amp; Lógica Aduanera)</w:t>
        <w:br/>
      </w:r>
      <w:r>
        <w:rPr>
          <w:rFonts w:ascii="Calibri" w:hAnsi="Calibri"/>
          <w:color w:val="1E293B"/>
          <w:sz w:val="21"/>
        </w:rPr>
        <w:t>• Saavedra García, Fabio Enrique — Developer (Backend, DevOps &amp; QA)</w:t>
        <w:br/>
      </w:r>
    </w:p>
    <w:p/>
    <w:p>
      <w:pPr>
        <w:jc w:val="center"/>
      </w:pPr>
      <w:r>
        <w:rPr>
          <w:rFonts w:ascii="Calibri" w:hAnsi="Calibri"/>
          <w:color w:val="646464"/>
          <w:sz w:val="21"/>
        </w:rPr>
        <w:t>Hito Académico: Semana 7 (Sprint 1: Semanas 7 a 9 · 23 Story Points · 109 Horas)</w:t>
        <w:br/>
        <w:t>Lima, Perú — 2026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Ficha Técnica y Organización del Scrum Team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El presente documento formaliza la planificación del Sprint 1 del proyecto «ADUANATRACK», desarrollado en el curso Diseño e Implementación de Sistemas (USMP). La sesión se ejecutó bajo la guía de certificación Scrum Master (CertiProf SMPC) y los lineamientos del docente Mg. Juan Manuel Huapalla García.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Proyecto</w:t>
            </w:r>
          </w:p>
        </w:tc>
        <w:tc>
          <w:tcPr>
            <w:tcW w:type="dxa" w:w="6048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Sistema de Seguimiento Aduanero de Importaciones Marítimas (ADUANATRACK)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Código de Proyecto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PROY-ADU-2026-01 | Grupo 2</w:t>
            </w:r>
          </w:p>
        </w:tc>
      </w:tr>
      <w:tr>
        <w:tc>
          <w:tcPr>
            <w:tcW w:type="dxa" w:w="3312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Sprint y Temporalidad</w:t>
            </w:r>
          </w:p>
        </w:tc>
        <w:tc>
          <w:tcPr>
            <w:tcW w:type="dxa" w:w="6048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Sprint 1 — Semanas 7 a 9 (Duración: 3 semanas = 15 días hábiles)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Hito de la Sesión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Semana 7 — Planificación de Sprint (Sprint Planning)</w:t>
            </w:r>
          </w:p>
        </w:tc>
      </w:tr>
      <w:tr>
        <w:tc>
          <w:tcPr>
            <w:tcW w:type="dxa" w:w="3312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Scrum Master</w:t>
            </w:r>
          </w:p>
        </w:tc>
        <w:tc>
          <w:tcPr>
            <w:tcW w:type="dxa" w:w="6048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Tipian Jacobo, Alvaro Gustavo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Product Owner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Altamirano Zuñiga, Juan Diego</w:t>
            </w:r>
          </w:p>
        </w:tc>
      </w:tr>
      <w:tr>
        <w:tc>
          <w:tcPr>
            <w:tcW w:type="dxa" w:w="3312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Developers del Equipo</w:t>
            </w:r>
          </w:p>
        </w:tc>
        <w:tc>
          <w:tcPr>
            <w:tcW w:type="dxa" w:w="6048"/>
            <w:shd w:fill="F4F7F9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Linares Estivariz, Kiara Leticia / Ponce Simeón, Patrick Vossler / Saavedra García, Fabio Enrique</w:t>
            </w:r>
          </w:p>
        </w:tc>
      </w:tr>
      <w:tr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b/>
                <w:color w:val="1B365D"/>
                <w:sz w:val="20"/>
              </w:rPr>
              <w:t>Compromiso del Sprint</w:t>
            </w:r>
          </w:p>
        </w:tc>
        <w:tc>
          <w:tcPr>
            <w:tcW w:type="dxa" w:w="60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r>
              <w:rPr>
                <w:rFonts w:ascii="Calibri" w:hAnsi="Calibri"/>
                <w:color w:val="1E293B"/>
                <w:sz w:val="20"/>
              </w:rPr>
              <w:t>5 Historias de Usuario (23 Story Points) · 31 Tareas SMART (109 Horas)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Teoría de Historias de Usuario y Técnica de Priorización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En concordancia con la teoría de Scrum y los estándares ágiles profesionales (Bill Wake, Ron Jeffries, Mike Cohn):</w:t>
        <w:br/>
        <w:t>1. Nomenclatura con Verbo en Infinitivo: Toda Historia de Usuario representa una acción concreta que genera valor; por tanto, su nombre inicia mandatoriamente con un verbo en infinitivo (ej. 'Iniciar sesión...', 'Registrar nuevo despacho...', 'Visualizar panel...').</w:t>
        <w:br/>
        <w:t>2. Regla de las 3C:</w:t>
        <w:br/>
        <w:t xml:space="preserve">   • Card (Tarjeta): Síntesis física/digital con la declaración 'Como [rol], Quiero [acción en infinitivo], Para [beneficio]'.</w:t>
        <w:br/>
        <w:t xml:space="preserve">   • Conversation (Conversación): Diálogo continuo entre Product Owner y Developers para refinar detalles y dependencias.</w:t>
        <w:br/>
        <w:t xml:space="preserve">   • Confirmation (Confirmación): 4 Criterios de Aceptación formulados en Gherkin BDD (Dado-Cuando-Entonces) por historia.</w:t>
        <w:br/>
        <w:t>3. Modelo INVEST: Las historias seleccionadas son Independientes (HU-01 y HU-04 arrancan en paralelo), Negociables, Valiosas, Estimables (3 y 5 SP), Pequeñas (Small) y Testeables.</w:t>
        <w:br/>
        <w:t>4. Tareas SMART: Toda tarea técnica es Específica (S), Medible (M), Alcanzable (A), Relevante (R) y Temporal (T &lt;= 1 día / 8h).</w:t>
      </w:r>
    </w:p>
    <w:p>
      <w:pPr>
        <w:keepNext/>
        <w:spacing w:before="240" w:after="80"/>
      </w:pPr>
      <w:r>
        <w:rPr>
          <w:rFonts w:ascii="Calibri" w:hAnsi="Calibri"/>
          <w:b/>
          <w:color w:val="065A82"/>
          <w:sz w:val="26"/>
        </w:rPr>
        <w:t>2.1 Product Backlog General Priorizado (15 Historias / 85 Story Points)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A continuación se presenta el Product Backlog completo evaluado con la técnica MoSCoW, Matriz Valor vs. Esfuerzo y su categorización por Épicas de negocio: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Épica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Cód.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Historia de Usuario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MoSCoW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Sprint</w:t>
            </w:r>
          </w:p>
        </w:tc>
      </w:tr>
      <w:tr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EP-01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HU-01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Iniciar sesión en el sistema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SP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10/10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65A82"/>
                <w:sz w:val="17"/>
              </w:rPr>
              <w:t>Sprint 1</w:t>
            </w:r>
          </w:p>
        </w:tc>
      </w:tr>
      <w:tr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EP-02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HU-04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datos del cliente importador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9/10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65A82"/>
                <w:sz w:val="17"/>
              </w:rPr>
              <w:t>Sprint 1</w:t>
            </w:r>
          </w:p>
        </w:tc>
      </w:tr>
      <w:tr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EP-03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HU-03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nuevo despacho de importación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10/10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65A82"/>
                <w:sz w:val="17"/>
              </w:rPr>
              <w:t>Sprint 1</w:t>
            </w:r>
          </w:p>
        </w:tc>
      </w:tr>
      <w:tr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EP-05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HU-02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Visualizar panel de seguimiento de despachos (Dashboard)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8/10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Should Have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65A82"/>
                <w:sz w:val="17"/>
              </w:rPr>
              <w:t>Sprint 1</w:t>
            </w:r>
          </w:p>
        </w:tc>
      </w:tr>
      <w:tr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EP-04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HU-05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información del embarque marítimo (BL)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9/10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EDF4F7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65A82"/>
                <w:sz w:val="17"/>
              </w:rPr>
              <w:t>Sprint 1</w:t>
            </w:r>
          </w:p>
        </w:tc>
      </w:tr>
      <w:tr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EP-06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HU-06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Cargar y gestionar documentos del despacho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 SP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10/10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2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clasificación arancelaria de mercancías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 SP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9/10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2</w:t>
            </w:r>
          </w:p>
        </w:tc>
      </w:tr>
      <w:tr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EP-07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HU-08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Calcular tributos y liquidación aduanera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 SP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9/10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2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manualmente la numeración de la DAM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10/10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2</w:t>
            </w:r>
          </w:p>
        </w:tc>
      </w:tr>
      <w:tr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EP-08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HU-10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y dar seguimiento al canal de control asignado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8/10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Should Have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2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HU-11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citas en depósito temporal o almacén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8/10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3</w:t>
            </w:r>
          </w:p>
        </w:tc>
      </w:tr>
      <w:tr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EP-09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HU-12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resultado de la inspección aduanera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8/10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3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EP-09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HU-13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Registrar manualmente el levante de mercancía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10/10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Must Have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3</w:t>
            </w:r>
          </w:p>
        </w:tc>
      </w:tr>
      <w:tr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EP-10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HU-14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Gestionar notificaciones y alertas de estado del despacho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SP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7/10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Should Have</w:t>
            </w:r>
          </w:p>
        </w:tc>
        <w:tc>
          <w:tcPr>
            <w:tcW w:type="dxa" w:w="1337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3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EP-10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HU-15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Generar reportes e indicadores de gestión aduanera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 SP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6/10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Could Have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Sprint 3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Desarrollo de los Tres Temas de la Sprint Planning (SMPC CertiProf)</w:t>
      </w:r>
    </w:p>
    <w:p>
      <w:pPr>
        <w:keepNext/>
        <w:spacing w:before="240" w:after="80"/>
      </w:pPr>
      <w:r>
        <w:rPr>
          <w:rFonts w:ascii="Calibri" w:hAnsi="Calibri"/>
          <w:b/>
          <w:color w:val="065A82"/>
          <w:sz w:val="26"/>
        </w:rPr>
        <w:t>3.1 Tema 1: ¿Por qué este Sprint es valioso? (Sprint Goal)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1F5"/>
            <w:tcBorders>
              <w:top w:val="single" w:sz="12" w:space="0" w:color="1B365D"/>
              <w:bottom w:val="single" w:sz="12" w:space="0" w:color="1B365D"/>
              <w:left w:val="single" w:sz="12" w:space="0" w:color="1B365D"/>
              <w:right w:val="single" w:sz="12" w:space="0" w:color="1B365D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22"/>
              </w:rPr>
              <w:t>OBJETIVO DEL SPRINT 1 (SPRINT GOAL):</w:t>
              <w:br/>
            </w:r>
            <w:r>
              <w:rPr>
                <w:rFonts w:ascii="Calibri" w:hAnsi="Calibri"/>
                <w:i/>
                <w:color w:val="1E293B"/>
                <w:sz w:val="22"/>
              </w:rPr>
              <w:t>«Habilitar el flujo base de apertura y seguimiento inicial de despachos de importación marítima: acceso seguro al sistema, registro de clientes/importadores, apertura de un nuevo despacho y registro de la información de embarque (BL), con visibilidad centralizada del estado de los despachos en el Dashboard».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065A82"/>
          <w:sz w:val="26"/>
        </w:rPr>
        <w:t>3.2 Tema 2: ¿Qué se puede hacer en este Sprint? (Capacidad y Pronóstico)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• Equipo de Desarrollo activo: 3 personas (Kiara Linares, Patrick Ponce, Fabio Saavedra).</w:t>
        <w:br/>
        <w:t>• Duración del Sprint 1: 3 semanas (S7 a S9 = 15 días laborales).</w:t>
        <w:br/>
        <w:t>• Horas semanales dedicadas: 14 h/semana por desarrollador.</w:t>
        <w:br/>
        <w:t>• Capacidad Bruta: 3 devs x 3 semanas x 14 h = 126.0 horas-hombre.</w:t>
        <w:br/>
        <w:t>• Deducción Ceremonias Scrum (Planning, Daily, Review, Retro): 12.0 horas.</w:t>
        <w:br/>
        <w:t>• Buffer de Contingencia (10%): 12.6 horas.</w:t>
        <w:br/>
        <w:t>• Capacidad Neta Disponible: 101.4 horas efectivas de desarrollo.</w:t>
        <w:br/>
        <w:t>• Horas Estimadas en el Sprint Backlog: 109.0 horas (Factor de ocupación: 107.5%, equilibrio sostenible).</w:t>
        <w:br/>
        <w:t>• Historias Comprometidas: 5 HUs (23 Story Points), velocidad proyectada: ~7.7 SP/semana.</w:t>
      </w:r>
    </w:p>
    <w:p>
      <w:pPr>
        <w:keepNext/>
        <w:spacing w:before="240" w:after="80"/>
      </w:pPr>
      <w:r>
        <w:rPr>
          <w:rFonts w:ascii="Calibri" w:hAnsi="Calibri"/>
          <w:b/>
          <w:color w:val="065A82"/>
          <w:sz w:val="26"/>
        </w:rPr>
        <w:t>3.3 Tema 3: ¿Cómo se realizará el trabajo elegido? (Sprint Backlog: 31 Tareas SMART)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Los Developers descompusieron las 5 historias en 31 tareas técnicas SMART (≤ 1 día de esfuerzo):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HU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Técnica SMART de la Tarea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Horas</w:t>
            </w:r>
          </w:p>
        </w:tc>
        <w:tc>
          <w:tcPr>
            <w:tcW w:type="dxa" w:w="1872"/>
            <w:shd w:fill="1B365D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  <w:tcBorders>
              <w:top w:val="single" w:sz="12" w:space="0" w:color="1B365D"/>
              <w:bottom w:val="single" w:sz="12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T-00.1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SETUP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Configurar repositorio Git (GitHub/GitLab) bajo arquitectura GitFlow (main, develop, feature/HU-XX), branch protection e invitar al docente jhuapalla@usmp.pe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T-00.2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SETUP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Parametrizar tablero Kanban en Jira/Trello con flujo de 7 estados (Backlog, To Do, In Progress, Review, QA, Scan, Done), límites WIP e invitar a jhuapallag@usmp.pe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Alvaro Tipian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T-00.3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SETUP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Crear orquestación de contenedores con docker-compose.yml para entorno de desarrollo (Node.js/Spring Boot, PostgreSQL 15 y pgAdmin) con redes y volúmenes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T-00.4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SETUP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Implementar esquema relacional DDL en PostgreSQL con claves foráneas, índices B-tree, constraints de unicidad y scripts de migración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T-00.5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SETUP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Construir pipeline CI en GitHub Actions para ejecución automática de compilación, linter de código (ESLint) y suite de pruebas unitarias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T-00.6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SETUP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Ejecutar análisis estático de seguridad SAST y escaneo de vulnerabilidades en dependencias mediante SonarQube Cloud / Snyk, emitiendo reporte formal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T-01.1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Desarrollar endpoint POST /api/v1/auth/login con hashing bcrypt (salt 10), token JWT firmado (HMAC-SHA256) y bloqueo temporal tras 3 fallos (15 min)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T-01.2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HU-01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Implementar middleware y tabla audit_auth_logs para registrar intentos de acceso con IP, User-Agent, timestamp y trazabilidad de sesión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T-01.3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Construir interfaz reactiva de inicio de sesión con validaciones regex en inputs, checkbox 'Recordarme' (token 8h) y alertas contextuales de error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T-01.4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HU-01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Desarrollar y ejecutar suite de pruebas automatizadas (unitarias e integración) para los 4 criterios de aceptación BDD (Gherkin) de HU-01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T-04.1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Modelar entidad relacional Cliente e implementar API REST (POST/PUT /api/v1/importadores) con algoritmo de validación de RUC peruano (11 dígitos, módulo 11)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T-04.2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HU-04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Implementar servicio multipart para carga y almacenamiento de carta poder en PDF (&lt;=10 MB) con cálculo de fecha de caducidad y alerta preventiva a 15 días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T-04.3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Configurar tabla e interceptor de auditoría audit_importadores para registrar versiones históricas de cambios de razón social, dirección y contactos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T-04.4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HU-04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Desarrollar componente frontend para alta/edición de cliente importador con validación asíncrona de RUC duplicado y preview de carta poder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T-04.5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Diseñar y ejecutar pruebas funcionales y de límites (RUC inválido, archivo no-PDF, poderes vencidos) verificando los 4 criterios de aceptación de HU-04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T-03.1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HU-03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Implementar generador atómico transaccional de código correlativo de despacho 'DESP-YYYY-XXXX' con secuencias en BD para prevenir concurrencia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T-03.2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Crear tablas maestras indexadas y endpoints GET para catálogo de regímenes aduaneros SUNAT (Régimen 10) e intendencias (Aduana 118 Callao)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T-03.3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HU-03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Desarrollar middleware de regla de negocio que verifica la vigencia de la carta poder del importador antes de permitir la persistencia del nuevo despacho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T-03.4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Construir formulario frontend guiado (stepper) 'Datos generales del despacho' con autocompletado de cliente y persistencia en borrador o apertura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T-03.5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HU-03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Implementar componente de estado operativo con badge visual y breadcrumbs reflejando el hito inicial 'Apertura' en la ficha de detalle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T-03.6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Ejecutar pruebas automatizadas de integración para verificar validaciones de formulario, correlatividad y los 4 criterios de aceptación Gherkin de HU-03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T-02.1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Desarrollar endpoint GET /api/v1/dashboard/kpis con consultas SQL agregadas y optimizadas con índices para conteo de despachos activos, canal y alertas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T-02.2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Implementar filtros multicriterio dinámicos (aduana, cliente, rango de fechas) y servicio de exportación de reporte del listado a formato Excel (.xlsx)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T-02.3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Maquetar vista de Dashboard con tarjetas KPI métricas y tabla de datos paginada de 'Despachos recientes' ordenada cronológicamente por ETA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T-02.4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HU-02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Configurar enrutamiento SPA contextual para navegación directa desde cada fila de la tabla del dashboard hacia la vista de detalle del despacho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T-02.5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Ejecutar pruebas de rendimiento y volumetría (tiempo de renderizado &lt; 500 ms) validando los 4 criterios de aceptación de HU-02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T-05.1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Crear modelo relacional DDL embarques_maritimos y detalle_contenedores con FK al despacho, tipo FCL/LCL, naviera, nave, viaje y número de BL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T-05.2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HU-05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Implementar algoritmo de validación de formato y dígito verificador para código de contenedores bajo norma técnica internacional ISO 6346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T-05.3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Desarrollar trigger/servicio backend que recalcula automáticamente la fecha límite de almacenaje al actualizar el ETA marítimo y dispara alertas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Patrick Ponce</w:t>
            </w:r>
          </w:p>
        </w:tc>
      </w:tr>
      <w:tr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T-05.4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HU-05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Construir interfaz de usuario para registro de BL marítimo y sub-tabla dinámica reactiva para ingreso y gestión de múltiples contenedores y precintos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 h</w:t>
            </w:r>
          </w:p>
        </w:tc>
        <w:tc>
          <w:tcPr>
            <w:tcW w:type="dxa" w:w="1872"/>
            <w:shd w:fill="F9FBFB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Kiara Linares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17"/>
              </w:rPr>
              <w:t>T-05.5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HU-05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Diseñar y ejecutar suite de pruebas funcionales para consistencia temporal (zarpe &lt; ETA), contenedores duplicados y los 4 criterios de HU-05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h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  <w:tcBorders>
              <w:top w:val="single" w:sz="4" w:space="0" w:color="E0E0E0"/>
              <w:bottom w:val="single" w:sz="4" w:space="0" w:color="E0E0E0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Fabio Saavedra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Acuerdos de Gobernanza, Calidad (DoR / DoD) y Herramientas CASE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2"/>
        </w:rPr>
        <w:t>• Definition of Ready (DoR): Estructura estándar de Tarjeta ('Como [rol], Quiero [acción], Para [beneficio]'), 4 criterios Gherkin, prototipo UI aprobado y estimación INVEST.</w:t>
        <w:br/>
        <w:t>• Definition of Done (DoD): Cobertura unitaria &gt;= 75%, peer review aprobado, QA verificado por PO y SAST sin vulnerabilidades críticas.</w:t>
        <w:br/>
        <w:t>• Tablero Kanban (Jira/Trello): 7 estados de flujo e invitación al docente (jhuapallag@usmp.pe).</w:t>
        <w:br/>
        <w:t>• Repositorio Git (GitHub): Arquitectura GitFlow e invitación de colaboración al docente (jhuapalla@usmp.pe).</w:t>
        <w:br/>
        <w:t>• Escaneo de Vulnerabilidades (SonarQube/Snyk): Ejecución automatizada en pipeline CI con reporte formal en Semana 9.</w:t>
        <w:br/>
        <w:t>• Daily Scrums: Grabación semanal obligatoria de la reunión en Semanas 7, 8 y 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7878"/>
        <w:sz w:val="17"/>
      </w:rPr>
      <w:t>Curso: Diseño e Implementación de Sistemas — USMP | Grupo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ADUANATRACK | Planificación del Sprint 1 (Semanas 7 a 9 · 23 SP)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