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365D"/>
            <w:tcMar>
              <w:top w:w="160" w:type="dxa"/>
              <w:bottom w:w="160" w:type="dxa"/>
              <w:left w:w="200" w:type="dxa"/>
              <w:right w:w="200" w:type="dxa"/>
            </w:tcMar>
          </w:tcPr>
          <w:p>
            <w:pPr>
              <w:jc w:val="center"/>
            </w:pPr>
            <w:r>
              <w:rPr>
                <w:rFonts w:ascii="Calibri" w:hAnsi="Calibri"/>
                <w:b/>
                <w:color w:val="D97706"/>
                <w:sz w:val="19"/>
              </w:rPr>
              <w:t>UNIVERSIDAD DE SAN MARTÍN DE PORRES · FACULTAD DE INGENIERÍA Y ARQUITECTURA</w:t>
              <w:br/>
            </w:r>
            <w:r>
              <w:rPr>
                <w:rFonts w:ascii="Calibri" w:hAnsi="Calibri"/>
                <w:b/>
                <w:color w:val="FFFFFF"/>
                <w:sz w:val="32"/>
              </w:rPr>
              <w:t>GUION DE DAILY SCRUM #1 — SEMANA 7 (DURACIÓN COMPLETA: 15 MINUTOS)</w:t>
              <w:br/>
            </w:r>
            <w:r>
              <w:rPr>
                <w:rFonts w:ascii="Calibri" w:hAnsi="Calibri"/>
                <w:color w:val="E0F2FE"/>
                <w:sz w:val="21"/>
              </w:rPr>
              <w:t>Sistema de Seguimiento Aduanero de Importaciones Marítimas (ADUANATRACK)</w:t>
              <w:br/>
              <w:t>Curso: Diseño e Implementación de Sistemas · Docente: Mg. Juan Manuel Huapalla García · Grupo 2</w:t>
            </w:r>
          </w:p>
        </w:tc>
      </w:tr>
    </w:tbl>
    <w:p/>
    <w:tbl>
      <w:tblPr>
        <w:tblW w:type="auto" w:w="0"/>
        <w:jc w:val="center"/>
        <w:tblLook w:firstColumn="1" w:firstRow="1" w:lastColumn="0" w:lastRow="0" w:noHBand="0" w:noVBand="1" w:val="04A0"/>
      </w:tblPr>
      <w:tblGrid>
        <w:gridCol w:w="4968"/>
        <w:gridCol w:w="4968"/>
      </w:tblGrid>
      <w:tr>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Proyecto / Código:</w:t>
            </w:r>
          </w:p>
        </w:tc>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ADUANATRACK · PROY-ADU-2026-01 (Grupo 2)</w:t>
            </w:r>
          </w:p>
        </w:tc>
      </w:tr>
      <w:tr>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Semana / Ceremonia:</w:t>
            </w:r>
          </w:p>
        </w:tc>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Semana 7 · Daily Scrum #1 (Duración estricta de 15 minutos en Timebox)</w:t>
            </w:r>
          </w:p>
        </w:tc>
      </w:tr>
      <w:tr>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Plataforma de Grabación:</w:t>
            </w:r>
          </w:p>
        </w:tc>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Microsoft Teams (Llamada grabada obligatoria con pantalla compartida)</w:t>
            </w:r>
          </w:p>
        </w:tc>
      </w:tr>
      <w:tr>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Integrantes y Roles:</w:t>
            </w:r>
          </w:p>
        </w:tc>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Alvaro Tipian (SM), Juan Diego Altamirano (PO), Kiara Linares (Front), Patrick Ponce (Back), Fabio Saavedra (DevOps/QA)</w:t>
            </w:r>
          </w:p>
        </w:tc>
      </w:tr>
      <w:tr>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Enfoque Técnico:</w:t>
            </w:r>
          </w:p>
        </w:tc>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Setup de arquitectura multi-contenedor Docker, GitFlow en GitHub, DDL PostgreSQL, API Login JWT (HU-01) y ABM Clientes Importadores RUC/Carta Poder (HU-04)</w:t>
            </w:r>
          </w:p>
        </w:tc>
      </w:tr>
      <w:tr>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Gobernanza Exigida:</w:t>
            </w:r>
          </w:p>
        </w:tc>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Invitación docente a Jira (jhuapallag@usmp.pe), GitHub (jhuapalla@usmp.pe) y revisión de Quality Gate SAST SonarQube</w:t>
            </w:r>
          </w:p>
        </w:tc>
      </w:tr>
    </w:tbl>
    <w:p/>
    <w:p>
      <w:pPr>
        <w:spacing w:before="240" w:after="80"/>
      </w:pPr>
      <w:r>
        <w:rPr>
          <w:rFonts w:ascii="Calibri" w:hAnsi="Calibri"/>
          <w:b/>
          <w:color w:val="1B365D"/>
          <w:sz w:val="26"/>
        </w:rPr>
        <w:t>📌 INSTRUCCIONES DE GRABACIÓN PARA LA LLAMADA EN TEAMS</w:t>
      </w:r>
    </w:p>
    <w:p>
      <w:pPr>
        <w:spacing w:line="276" w:lineRule="auto"/>
      </w:pPr>
      <w:r>
        <w:t>1. Alvaro Tipian (Scrum Master) inicia la llamada en Teams y activa la grabación ('Iniciar grabación').</w:t>
        <w:br/>
        <w:t>2. Alvaro o Kiara comparten pantalla mostrando el tablero Jira/Trello (con los 7 estados aduaneros) y el repositorio GitHub.</w:t>
        <w:br/>
        <w:t>3. Se debe mantener una conversación técnica fluida, pausada y detallada de desarrolladores reales trabajando en equipo.</w:t>
        <w:br/>
        <w:t>4. Duración exacta de la sesión: 15:00 minutos cubriendo apertura, 3 preguntas ágiles por dev, discusión técnica, feedback del PO y cierre.</w:t>
      </w:r>
    </w:p>
    <w:p/>
    <w:p>
      <w:pPr>
        <w:spacing w:before="240" w:after="80"/>
      </w:pPr>
      <w:r>
        <w:rPr>
          <w:rFonts w:ascii="Calibri" w:hAnsi="Calibri"/>
          <w:b/>
          <w:color w:val="1B365D"/>
          <w:sz w:val="26"/>
        </w:rPr>
        <w:t>🎬 DESARROLLO DEL GUION DE DIÁLOGOS DE 15 MINUTOS (SEMANA 7)</w:t>
      </w:r>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[00:00 - 02:30]</w:t>
            </w:r>
          </w:p>
          <w:p>
            <w:pPr>
              <w:spacing w:after="80" w:line="276" w:lineRule="auto"/>
            </w:pPr>
            <w:r>
              <w:rPr>
                <w:rFonts w:ascii="Calibri" w:hAnsi="Calibri"/>
                <w:color w:val="0F172A"/>
                <w:sz w:val="20"/>
              </w:rPr>
              <w:t>«Hola equipo, buenos días a todos. Damos inicio a la sesión de Daily Scrum correspondiente al hito de la Semana 7 de nuestro proyecto ADUANATRACK.</w:t>
            </w:r>
          </w:p>
          <w:p>
            <w:pPr>
              <w:spacing w:after="80" w:line="276" w:lineRule="auto"/>
            </w:pPr>
            <w:r>
              <w:rPr>
                <w:rFonts w:ascii="Calibri" w:hAnsi="Calibri"/>
                <w:color w:val="0F172A"/>
                <w:sz w:val="20"/>
              </w:rPr>
              <w:t>Como saben, la metodología Scrum establece que la Daily es una reunión de sincronización de máximo 15 minutos para inspeccionar el avance hacia el Sprint Goal, revisar qué hizo cada uno, qué hará hoy y resolver impedimentos.</w:t>
            </w:r>
          </w:p>
          <w:p>
            <w:pPr>
              <w:spacing w:after="80" w:line="276" w:lineRule="auto"/>
            </w:pPr>
            <w:r>
              <w:rPr>
                <w:rFonts w:ascii="Calibri" w:hAnsi="Calibri"/>
                <w:color w:val="0F172A"/>
                <w:sz w:val="20"/>
              </w:rPr>
              <w:t>Voy a proceder a compartir mi pantalla en Teams con el tablero Kanban de Jira. Como pueden observar en la grilla, tenemos parametrizados los 7 estados del workflow aduanero: Product Backlog, To Do, In Development, Peer Review, QA Testing, SAST Security Scan y Done. Además, ya están aplicados los límites WIP para garantizar un máximo de 2 tareas en progreso por desarrollador y hemos enviado las invitaciones institucionales al docente Mg. Juan Manuel Huapalla García con los correos jhuapallag@usmp.pe en Jira y jhuapalla@usmp.pe en GitHub.</w:t>
            </w:r>
          </w:p>
          <w:p>
            <w:pPr>
              <w:spacing w:after="80" w:line="276" w:lineRule="auto"/>
            </w:pPr>
            <w:r>
              <w:rPr>
                <w:rFonts w:ascii="Calibri" w:hAnsi="Calibri"/>
                <w:color w:val="0F172A"/>
                <w:sz w:val="20"/>
              </w:rPr>
              <w:t>En esta Semana 7 tenemos en ejecución las dos primeras Historias de Usuario: la HU-01 de Autenticación con 3 Story Points y la HU-04 de Registro de Clientes Importadores con 5 Story Points. Para mantener el orden de la ronda, le doy la palabra a Fabio en la parte de DevOps, infraestructura y pruebas. Fabio, ¿qué tal?, te escuchamos.»</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Fabio Saavedra (Developer (DevOps / QA))</w:t>
            </w:r>
            <w:r>
              <w:rPr>
                <w:rFonts w:ascii="Calibri" w:hAnsi="Calibri"/>
                <w:i/>
                <w:color w:val="0369A1"/>
                <w:sz w:val="18"/>
              </w:rPr>
              <w:t xml:space="preserve">  |  ⏱️ [02:30 - 05:45]</w:t>
            </w:r>
          </w:p>
          <w:p>
            <w:pPr>
              <w:spacing w:after="80" w:line="276" w:lineRule="auto"/>
            </w:pPr>
            <w:r>
              <w:rPr>
                <w:rFonts w:ascii="Calibri" w:hAnsi="Calibri"/>
                <w:color w:val="0F172A"/>
                <w:sz w:val="20"/>
              </w:rPr>
              <w:t>«Gracias Alvaro, hola con todos. Les detallo el reporte de mi frente de trabajo:</w:t>
            </w:r>
          </w:p>
          <w:p>
            <w:pPr>
              <w:spacing w:after="80" w:line="276" w:lineRule="auto"/>
            </w:pPr>
            <w:r>
              <w:rPr>
                <w:rFonts w:ascii="Calibri" w:hAnsi="Calibri"/>
                <w:color w:val="0F172A"/>
                <w:sz w:val="20"/>
              </w:rPr>
              <w:t>1. ¿Qué hice desde la última sesión? Dejé inicializado el repositorio oficial en GitHub aplicando la arquitectura GitFlow estricta. He creado las ramas main para releases estables, develop para la integración continua y las ramas por característica feature/HU-01-login y feature/HU-04-importadores. Configuré las reglas de branch protection en develop para exigir obligatoriamente 1 peer review aprobado y el pase de status checks en el CI antes de permitir cualquier merge. Además, dejé configurado el archivo docker-compose.yml multi-servicio levantando la API y el contenedor de PostgreSQL 15 Alpine con volúmenes persistentes y los scripts DDL iniciales para esquemas, tipos ENUM aduaneros y tablas de auditoría como audit_auth_logs y audit_importadores.</w:t>
            </w:r>
          </w:p>
          <w:p>
            <w:pPr>
              <w:spacing w:after="80" w:line="276" w:lineRule="auto"/>
            </w:pPr>
            <w:r>
              <w:rPr>
                <w:rFonts w:ascii="Calibri" w:hAnsi="Calibri"/>
                <w:color w:val="0F172A"/>
                <w:sz w:val="20"/>
              </w:rPr>
              <w:t>2. ¿Qué voy a hacer hoy? Hoy me voy a enfocar en escribir el pipeline de integración continua en GitHub Actions (.github/workflows/ci.yml). Este pipeline ejecutará jobs automatizados para checkout del código, instalación limpia con npm ci, validación de sintaxis con ESLint y la ejecución automatizada de la suite de pruebas unitarias en Jest. Adicionalmente, voy a dejar parametrizada la herramienta de escaneo estático de seguridad SAST con SonarQube Cloud y Snyk para asegurar un Quality Gate de cero vulnerabilidades críticas.</w:t>
            </w:r>
          </w:p>
          <w:p>
            <w:pPr>
              <w:spacing w:after="80" w:line="276" w:lineRule="auto"/>
            </w:pPr>
            <w:r>
              <w:rPr>
                <w:rFonts w:ascii="Calibri" w:hAnsi="Calibri"/>
                <w:color w:val="0F172A"/>
                <w:sz w:val="20"/>
              </w:rPr>
              <w:t>3. ¿Tengo algún impedimento o bloqueo? No tengo bloqueos en este momento. Sin embargo, temprano coordiné con Patrick para homologar los nombres de las variables de entorno en el archivo .env.example (como DB_HOST, DB_PORT, JWT_SECRET) para que la pila contenerizada en Docker levante exactamente igual en todos los entornos de desarrollo locales.»</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[05:45 - 06:15]</w:t>
            </w:r>
          </w:p>
          <w:p>
            <w:pPr>
              <w:spacing w:after="80" w:line="276" w:lineRule="auto"/>
            </w:pPr>
            <w:r>
              <w:rPr>
                <w:rFonts w:ascii="Calibri" w:hAnsi="Calibri"/>
                <w:color w:val="0F172A"/>
                <w:sz w:val="20"/>
              </w:rPr>
              <w:t>«Excelente trabajo Fabio. La arquitectura en Docker y la protección de ramas en GitFlow garantizan que no metamos código roto a develop. Es muy importante que mantengamos esa disciplina de PR con revisión de código. Patrick, cuéntanos cómo vas con el desarrollo del backend y la lógica de autenticación.»</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Patrick Ponce (Developer (Backend))</w:t>
            </w:r>
            <w:r>
              <w:rPr>
                <w:rFonts w:ascii="Calibri" w:hAnsi="Calibri"/>
                <w:i/>
                <w:color w:val="0369A1"/>
                <w:sz w:val="18"/>
              </w:rPr>
              <w:t xml:space="preserve">  |  ⏱️ [06:15 - 09:30]</w:t>
            </w:r>
          </w:p>
          <w:p>
            <w:pPr>
              <w:spacing w:after="80" w:line="276" w:lineRule="auto"/>
            </w:pPr>
            <w:r>
              <w:rPr>
                <w:rFonts w:ascii="Calibri" w:hAnsi="Calibri"/>
                <w:color w:val="0F172A"/>
                <w:sz w:val="20"/>
              </w:rPr>
              <w:t>«Gracias Alvaro. Les comparto el avance detallado del backend:</w:t>
            </w:r>
          </w:p>
          <w:p>
            <w:pPr>
              <w:spacing w:after="80" w:line="276" w:lineRule="auto"/>
            </w:pPr>
            <w:r>
              <w:rPr>
                <w:rFonts w:ascii="Calibri" w:hAnsi="Calibri"/>
                <w:color w:val="0F172A"/>
                <w:sz w:val="20"/>
              </w:rPr>
              <w:t>1. ¿Qué hice? Para la HU-01 (Iniciar sesión en el sistema), desarrollé el controlador y servicio del endpoint POST /api/v1/auth/login. Implementé la encriptación y verificación de contraseñas mediante hashing bcrypt con salt factor 10 y la generación de tokens de autenticación JWT firmados bajo la clave secreta con expiración de 2 horas. También programé el middleware que registra cada intento de acceso en la tabla audit_auth_logs capturando la IP de origen, el User-Agent y el timestamp UTC. Para la HU-04 (Registrar cliente importador), programé la función utilitaria en el servidor para la validación algorítmica de RUC peruano de 11 dígitos utilizando el cálculo del módulo 11.</w:t>
            </w:r>
          </w:p>
          <w:p>
            <w:pPr>
              <w:spacing w:after="80" w:line="276" w:lineRule="auto"/>
            </w:pPr>
            <w:r>
              <w:rPr>
                <w:rFonts w:ascii="Calibri" w:hAnsi="Calibri"/>
                <w:color w:val="0F172A"/>
                <w:sz w:val="20"/>
              </w:rPr>
              <w:t>2. ¿Qué voy a hacer hoy? Hoy voy a construir el controlador multipart/form-data para la carga y almacenamiento del archivo PDF de la carta poder del importador con un límite estricto de 10 MB. Validaré la firma mágica del archivo para evitar la subida de ejecutables maliciosos y programaré la lógica de auditoría en la tabla audit_importadores para guardar el historial JSON de modificaciones de razón social y dirección fiscal. También implementaré el middleware de seguridad que bloquea temporalmente la cuenta por 15 minutos tras 3 intentos fallidos consecutivos.</w:t>
            </w:r>
          </w:p>
          <w:p>
            <w:pPr>
              <w:spacing w:after="80" w:line="276" w:lineRule="auto"/>
            </w:pPr>
            <w:r>
              <w:rPr>
                <w:rFonts w:ascii="Calibri" w:hAnsi="Calibri"/>
                <w:color w:val="0F172A"/>
                <w:sz w:val="20"/>
              </w:rPr>
              <w:t>3. ¿Tengo algún impedimento? Impedimentos de código ninguno. Ayer estuve haciendo pruebas con Postman en el endpoint del login y el tiempo de respuesta del servidor se mantiene en promedio por debajo de los 85 milisegundos, cumpliendo holgadamente el criterio de rendimiento.»</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[09:30 - 10:00]</w:t>
            </w:r>
          </w:p>
          <w:p>
            <w:pPr>
              <w:spacing w:after="80" w:line="276" w:lineRule="auto"/>
            </w:pPr>
            <w:r>
              <w:rPr>
                <w:rFonts w:ascii="Calibri" w:hAnsi="Calibri"/>
                <w:color w:val="0F172A"/>
                <w:sz w:val="20"/>
              </w:rPr>
              <w:t>«Buenísimo Patrick, viene muy bien optimizada la API de autenticación y la validación de RUC de 11 dígitos. Kiara, coméntanos sobre la maquetación y la integración de estas pantallas en el frontend.»</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Kiara Linares (Developer (Frontend))</w:t>
            </w:r>
            <w:r>
              <w:rPr>
                <w:rFonts w:ascii="Calibri" w:hAnsi="Calibri"/>
                <w:i/>
                <w:color w:val="0369A1"/>
                <w:sz w:val="18"/>
              </w:rPr>
              <w:t xml:space="preserve">  |  ⏱️ [10:00 - 13:00]</w:t>
            </w:r>
          </w:p>
          <w:p>
            <w:pPr>
              <w:spacing w:after="80" w:line="276" w:lineRule="auto"/>
            </w:pPr>
            <w:r>
              <w:rPr>
                <w:rFonts w:ascii="Calibri" w:hAnsi="Calibri"/>
                <w:color w:val="0F172A"/>
                <w:sz w:val="20"/>
              </w:rPr>
              <w:t>«Hola chicos, buenos días con todos. Les cuento el avance del frontend:</w:t>
            </w:r>
          </w:p>
          <w:p>
            <w:pPr>
              <w:spacing w:after="80" w:line="276" w:lineRule="auto"/>
            </w:pPr>
            <w:r>
              <w:rPr>
                <w:rFonts w:ascii="Calibri" w:hAnsi="Calibri"/>
                <w:color w:val="0F172A"/>
                <w:sz w:val="20"/>
              </w:rPr>
              <w:t>1. ¿Qué hice? Maqueté la interfaz reactiva SPA para el inicio de sesión de la HU-01, implementando validaciones en tiempo real en los campos de entrada mediante expresiones regulares (para validar la sintaxis del correo corporativo y la presencia de caracteres en la contraseña). Configuré el estado global de autenticación en React mediante React Context para almacenar el token JWT devuelto por el backend y la bandera 'Recordarme' que extiende la sesión activa.</w:t>
            </w:r>
          </w:p>
          <w:p>
            <w:pPr>
              <w:spacing w:after="80" w:line="276" w:lineRule="auto"/>
            </w:pPr>
            <w:r>
              <w:rPr>
                <w:rFonts w:ascii="Calibri" w:hAnsi="Calibri"/>
                <w:color w:val="0F172A"/>
                <w:sz w:val="20"/>
              </w:rPr>
              <w:t>2. ¿Qué voy a hacer hoy? Hoy voy a avanzar la interfaz del directorio de clientes importadores correspondiente a la HU-04. Construiré el formulario modal para el registro de RUC, razón social y contactos comerciales con validación asíncrona contra la API para evitar RUCs duplicados en pantalla. También maquetaré el componente dropzone para adjuntar la carta poder en PDF con previsualización dentro del navegador antes del envío.</w:t>
            </w:r>
          </w:p>
          <w:p>
            <w:pPr>
              <w:spacing w:after="80" w:line="276" w:lineRule="auto"/>
            </w:pPr>
            <w:r>
              <w:rPr>
                <w:rFonts w:ascii="Calibri" w:hAnsi="Calibri"/>
                <w:color w:val="0F172A"/>
                <w:sz w:val="20"/>
              </w:rPr>
              <w:t>3. ¿Tengo algún impedimento? Ayer tuve un pequeño bloqueador con una restricción de política CORS en el navegador al momento de consumir la API que corría en el contenedor Docker local. Sin embargo, me puse en contacto con Fabio y Patrick por Slack, ajustamos la configuración de cabeceras Access-Control-Allow-Origin en el backend y el problema quedó resuelto satisfactoriamente.»</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Juan Diego Altamirano (Product Owner)</w:t>
            </w:r>
            <w:r>
              <w:rPr>
                <w:rFonts w:ascii="Calibri" w:hAnsi="Calibri"/>
                <w:i/>
                <w:color w:val="0369A1"/>
                <w:sz w:val="18"/>
              </w:rPr>
              <w:t xml:space="preserve">  |  ⏱️ [13:00 - 14:15]</w:t>
            </w:r>
          </w:p>
          <w:p>
            <w:pPr>
              <w:spacing w:after="80" w:line="276" w:lineRule="auto"/>
            </w:pPr>
            <w:r>
              <w:rPr>
                <w:rFonts w:ascii="Calibri" w:hAnsi="Calibri"/>
                <w:color w:val="0F172A"/>
                <w:sz w:val="20"/>
              </w:rPr>
              <w:t>«Excelente trabajo equipo. Como Product Owner he estado revisando el comportamiento en los entornos locales y veo que todo se alinea a las historias del Product Backlog.</w:t>
            </w:r>
          </w:p>
          <w:p>
            <w:pPr>
              <w:spacing w:after="80" w:line="276" w:lineRule="auto"/>
            </w:pPr>
            <w:r>
              <w:rPr>
                <w:rFonts w:ascii="Calibri" w:hAnsi="Calibri"/>
                <w:color w:val="0F172A"/>
                <w:sz w:val="20"/>
              </w:rPr>
              <w:t>Solo quiero hacer un hincapié importante en las reglas de negocio aduaneras para la HU-04: recuerden que la carta poder del importador es un documento legal indispensable para que la agencia de aduana pueda gestionar el despacho. Por ello, necesitamos que si la fecha de caducidad calculada para la carta poder está a menos de 15 días de vencer, el sistema coloque un indicador visual de alerta de color amarillo en el padrón de clientes.</w:t>
            </w:r>
          </w:p>
          <w:p>
            <w:pPr>
              <w:spacing w:after="80" w:line="276" w:lineRule="auto"/>
            </w:pPr>
            <w:r>
              <w:rPr>
                <w:rFonts w:ascii="Calibri" w:hAnsi="Calibri"/>
                <w:color w:val="0F172A"/>
                <w:sz w:val="20"/>
              </w:rPr>
              <w:t>Asimismo, verifiquen que los 4 criterios de aceptación formulados en formato Gherkin (Dado-Cuando-Entonces) para el login y el registro de importadores sean pasados al 100% por la suite de QA antes de dar por terminadas estas dos historias.»</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[14:15 - 15:00]</w:t>
            </w:r>
          </w:p>
          <w:p>
            <w:pPr>
              <w:spacing w:after="80" w:line="276" w:lineRule="auto"/>
            </w:pPr>
            <w:r>
              <w:rPr>
                <w:rFonts w:ascii="Calibri" w:hAnsi="Calibri"/>
                <w:color w:val="0F172A"/>
                <w:sz w:val="20"/>
              </w:rPr>
              <w:t>«Anotado perfectamente Juan Diego. Patrick y Kiara tomarán esa regla de la alerta preventiva a 15 días como parte de los criterios de aceptación para el cierre de la HU-04.</w:t>
            </w:r>
          </w:p>
          <w:p>
            <w:pPr>
              <w:spacing w:after="80" w:line="276" w:lineRule="auto"/>
            </w:pPr>
            <w:r>
              <w:rPr>
                <w:rFonts w:ascii="Calibri" w:hAnsi="Calibri"/>
                <w:color w:val="0F172A"/>
                <w:sz w:val="20"/>
              </w:rPr>
              <w:t>Haciendo una síntesis de nuestra Daily Scrum #1: el equipo se encuentra trabajando a excelente ritmo, la base de DevOps y base de datos está completa, el backend del login y la validación RUC están terminados, y el frontend reactivo está en fase de integración. Estamos dentro del pronóstico del Burndown Chart para cerrar los 8 Story Points de la Semana 7 sin desviaciones.</w:t>
            </w:r>
          </w:p>
          <w:p>
            <w:pPr>
              <w:spacing w:after="80" w:line="276" w:lineRule="auto"/>
            </w:pPr>
            <w:r>
              <w:rPr>
                <w:rFonts w:ascii="Calibri" w:hAnsi="Calibri"/>
                <w:color w:val="0F172A"/>
                <w:sz w:val="20"/>
              </w:rPr>
              <w:t>Recuerden que este video de la llamada en Teams debe ser guardado en la carpeta compartida para la evidencia del entregable semanal. Damos por concluida la Daily de hoy. ¡Muchas gracias a todos y a seguir trabajando!»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