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CATÓLICA SANTO TORIBIO DE MOGROVEJO</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DE INGENIERÍA DE SISTEMAS </w:t>
      </w:r>
    </w:p>
    <w:p w:rsidR="00000000" w:rsidDel="00000000" w:rsidP="00000000" w:rsidRDefault="00000000" w:rsidRPr="00000000" w14:paraId="00000005">
      <w:pPr>
        <w:spacing w:line="240" w:lineRule="auto"/>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64001" cy="2718245"/>
            <wp:effectExtent b="0" l="0" r="0" t="0"/>
            <wp:docPr descr="http://www.usat.edu.pe/images/usat/acerca_usat/escudo.jpg" id="4" name="image2.jpg"/>
            <a:graphic>
              <a:graphicData uri="http://schemas.openxmlformats.org/drawingml/2006/picture">
                <pic:pic>
                  <pic:nvPicPr>
                    <pic:cNvPr descr="http://www.usat.edu.pe/images/usat/acerca_usat/escudo.jpg" id="0" name="image2.jpg"/>
                    <pic:cNvPicPr preferRelativeResize="0"/>
                  </pic:nvPicPr>
                  <pic:blipFill>
                    <a:blip r:embed="rId7"/>
                    <a:srcRect b="0" l="0" r="0" t="0"/>
                    <a:stretch>
                      <a:fillRect/>
                    </a:stretch>
                  </pic:blipFill>
                  <pic:spPr>
                    <a:xfrm>
                      <a:off x="0" y="0"/>
                      <a:ext cx="1864001" cy="27182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IMPACTO DE LA DEFORESTACIÓN EN LA PÉRDIDA DE BIODIVERSIDAD</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Luliquiz Ñañez, Guillermo</w:t>
      </w:r>
    </w:p>
    <w:p w:rsidR="00000000" w:rsidDel="00000000" w:rsidP="00000000" w:rsidRDefault="00000000" w:rsidRPr="00000000" w14:paraId="0000000C">
      <w:pPr>
        <w:tabs>
          <w:tab w:val="left" w:leader="none" w:pos="540"/>
          <w:tab w:val="left" w:leader="none" w:pos="720"/>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540"/>
          <w:tab w:val="left" w:leader="none" w:pos="72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Estudiante: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1658302</wp:posOffset>
                </wp:positionH>
                <wp:positionV relativeFrom="paragraph">
                  <wp:posOffset>533083</wp:posOffset>
                </wp:positionV>
                <wp:extent cx="2295525" cy="1095375"/>
                <wp:effectExtent b="0" l="0" r="0" t="0"/>
                <wp:wrapNone/>
                <wp:docPr id="1" name=""/>
                <a:graphic>
                  <a:graphicData uri="http://schemas.microsoft.com/office/word/2010/wordprocessingShape">
                    <wps:wsp>
                      <wps:cNvSpPr/>
                      <wps:cNvPr id="2" name="Shape 2"/>
                      <wps:spPr>
                        <a:xfrm>
                          <a:off x="4203000" y="3237075"/>
                          <a:ext cx="2286000" cy="1085850"/>
                        </a:xfrm>
                        <a:prstGeom prst="rect">
                          <a:avLst/>
                        </a:prstGeom>
                        <a:noFill/>
                        <a:ln>
                          <a:noFill/>
                        </a:ln>
                      </wps:spPr>
                      <wps:txbx>
                        <w:txbxContent>
                          <w:p w:rsidR="00000000" w:rsidDel="00000000" w:rsidP="00000000" w:rsidRDefault="00000000" w:rsidRPr="00000000">
                            <w:pPr>
                              <w:spacing w:after="0" w:before="0" w:line="36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López Silva, María </w:t>
                            </w:r>
                          </w:p>
                          <w:p w:rsidR="00000000" w:rsidDel="00000000" w:rsidP="00000000" w:rsidRDefault="00000000" w:rsidRPr="00000000">
                            <w:pPr>
                              <w:spacing w:after="0" w:before="0" w:line="36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Mendoza Marín, Álvaro</w:t>
                            </w:r>
                          </w:p>
                          <w:p w:rsidR="00000000" w:rsidDel="00000000" w:rsidP="00000000" w:rsidRDefault="00000000" w:rsidRPr="00000000">
                            <w:pPr>
                              <w:spacing w:after="0" w:before="0" w:line="36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Ojeda Juárez, Josué Joel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1658302</wp:posOffset>
                </wp:positionH>
                <wp:positionV relativeFrom="paragraph">
                  <wp:posOffset>533083</wp:posOffset>
                </wp:positionV>
                <wp:extent cx="2295525" cy="109537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295525" cy="109537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40"/>
          <w:tab w:val="left" w:leader="none" w:pos="720"/>
        </w:tabs>
        <w:spacing w:after="160" w:before="0" w:line="259" w:lineRule="auto"/>
        <w:ind w:left="720" w:right="0" w:hanging="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Burga Silva, Luciano </w:t>
      </w:r>
    </w:p>
    <w:p w:rsidR="00000000" w:rsidDel="00000000" w:rsidP="00000000" w:rsidRDefault="00000000" w:rsidRPr="00000000" w14:paraId="0000000F">
      <w:pPr>
        <w:tabs>
          <w:tab w:val="center" w:leader="none" w:pos="4432"/>
        </w:tabs>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tabs>
          <w:tab w:val="left" w:leader="none" w:pos="540"/>
          <w:tab w:val="left" w:leader="none" w:pos="72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tabs>
          <w:tab w:val="left" w:leader="none" w:pos="540"/>
          <w:tab w:val="left" w:leader="none" w:pos="72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30"/>
          <w:szCs w:val="30"/>
        </w:rPr>
        <w:sectPr>
          <w:pgSz w:h="16838" w:w="11906" w:orient="portrait"/>
          <w:pgMar w:bottom="1417" w:top="1417" w:left="1701" w:right="1701" w:header="708" w:footer="708"/>
          <w:pgNumType w:start="1"/>
        </w:sectPr>
      </w:pPr>
      <w:r w:rsidDel="00000000" w:rsidR="00000000" w:rsidRPr="00000000">
        <w:rPr>
          <w:rFonts w:ascii="Times New Roman" w:cs="Times New Roman" w:eastAsia="Times New Roman" w:hAnsi="Times New Roman"/>
          <w:b w:val="1"/>
          <w:bCs w:val="1"/>
          <w:sz w:val="30"/>
          <w:szCs w:val="30"/>
          <w:rtl w:val="0"/>
        </w:rPr>
        <w:t xml:space="preserve">Chiclayo, 2026</w:t>
      </w:r>
    </w:p>
    <w:p w:rsidR="00000000" w:rsidDel="00000000" w:rsidP="00000000" w:rsidRDefault="00000000" w:rsidRPr="00000000" w14:paraId="00000015">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PRESENTACIÓN DEL ENSAYO</w:t>
      </w:r>
    </w:p>
    <w:p w:rsidR="00000000" w:rsidDel="00000000" w:rsidP="00000000" w:rsidRDefault="00000000" w:rsidRPr="00000000" w14:paraId="00000016">
      <w:pPr>
        <w:pStyle w:val="Heading1"/>
        <w:spacing w:after="0"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Datos informativos:</w:t>
      </w:r>
    </w:p>
    <w:p w:rsidR="00000000" w:rsidDel="00000000" w:rsidP="00000000" w:rsidRDefault="00000000" w:rsidRPr="00000000" w14:paraId="00000017">
      <w:pPr>
        <w:pStyle w:val="Heading1"/>
        <w:spacing w:after="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w:t>
      </w:r>
    </w:p>
    <w:p w:rsidR="00000000" w:rsidDel="00000000" w:rsidP="00000000" w:rsidRDefault="00000000" w:rsidRPr="00000000" w14:paraId="00000018">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Burga Silva, Luciano</w:t>
      </w:r>
    </w:p>
    <w:p w:rsidR="00000000" w:rsidDel="00000000" w:rsidP="00000000" w:rsidRDefault="00000000" w:rsidRPr="00000000" w14:paraId="00000019">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López Viera, María</w:t>
      </w:r>
    </w:p>
    <w:p w:rsidR="00000000" w:rsidDel="00000000" w:rsidP="00000000" w:rsidRDefault="00000000" w:rsidRPr="00000000" w14:paraId="0000001A">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Mendoza Marín, Álvaro</w:t>
      </w:r>
    </w:p>
    <w:p w:rsidR="00000000" w:rsidDel="00000000" w:rsidP="00000000" w:rsidRDefault="00000000" w:rsidRPr="00000000" w14:paraId="0000001B">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Ojeda Juarez Josue Joel</w:t>
      </w:r>
    </w:p>
    <w:p w:rsidR="00000000" w:rsidDel="00000000" w:rsidP="00000000" w:rsidRDefault="00000000" w:rsidRPr="00000000" w14:paraId="0000001C">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Programa: </w:t>
      </w:r>
      <w:r w:rsidDel="00000000" w:rsidR="00000000" w:rsidRPr="00000000">
        <w:rPr>
          <w:rFonts w:ascii="Times New Roman" w:cs="Times New Roman" w:eastAsia="Times New Roman" w:hAnsi="Times New Roman"/>
          <w:b w:val="0"/>
          <w:bCs w:val="0"/>
          <w:rtl w:val="0"/>
        </w:rPr>
        <w:t xml:space="preserve">Escuela de Ingeniería de Sistemas y Psicología</w:t>
      </w:r>
    </w:p>
    <w:p w:rsidR="00000000" w:rsidDel="00000000" w:rsidP="00000000" w:rsidRDefault="00000000" w:rsidRPr="00000000" w14:paraId="0000001D">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Semestre: </w:t>
      </w:r>
      <w:r w:rsidDel="00000000" w:rsidR="00000000" w:rsidRPr="00000000">
        <w:rPr>
          <w:rFonts w:ascii="Times New Roman" w:cs="Times New Roman" w:eastAsia="Times New Roman" w:hAnsi="Times New Roman"/>
          <w:b w:val="0"/>
          <w:bCs w:val="0"/>
          <w:rtl w:val="0"/>
        </w:rPr>
        <w:t xml:space="preserve">2026-I</w:t>
      </w:r>
    </w:p>
    <w:p w:rsidR="00000000" w:rsidDel="00000000" w:rsidP="00000000" w:rsidRDefault="00000000" w:rsidRPr="00000000" w14:paraId="0000001E">
      <w:pPr>
        <w:pStyle w:val="Heading1"/>
        <w:spacing w:after="0" w:line="360" w:lineRule="auto"/>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Fecha:</w:t>
      </w:r>
      <w:r w:rsidDel="00000000" w:rsidR="00000000" w:rsidRPr="00000000">
        <w:rPr>
          <w:rFonts w:ascii="Times New Roman" w:cs="Times New Roman" w:eastAsia="Times New Roman" w:hAnsi="Times New Roman"/>
          <w:b w:val="0"/>
          <w:bCs w:val="0"/>
          <w:rtl w:val="0"/>
        </w:rPr>
        <w:t xml:space="preserve"> 28/04/2026</w:t>
      </w:r>
    </w:p>
    <w:p w:rsidR="00000000" w:rsidDel="00000000" w:rsidP="00000000" w:rsidRDefault="00000000" w:rsidRPr="00000000" w14:paraId="0000001F">
      <w:pPr>
        <w:pStyle w:val="Heading1"/>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rFonts w:ascii="Times New Roman" w:cs="Times New Roman" w:eastAsia="Times New Roman" w:hAnsi="Times New Roman"/>
          <w:rtl w:val="0"/>
        </w:rPr>
        <w:t xml:space="preserve">Datos relacionados a la investigación</w:t>
      </w:r>
    </w:p>
    <w:p w:rsidR="00000000" w:rsidDel="00000000" w:rsidP="00000000" w:rsidRDefault="00000000" w:rsidRPr="00000000" w14:paraId="00000020">
      <w:pPr>
        <w:pStyle w:val="Heading1"/>
        <w:spacing w:after="0" w:line="360"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Tema general: </w:t>
      </w:r>
      <w:r w:rsidDel="00000000" w:rsidR="00000000" w:rsidRPr="00000000">
        <w:rPr>
          <w:rFonts w:ascii="Times New Roman" w:cs="Times New Roman" w:eastAsia="Times New Roman" w:hAnsi="Times New Roman"/>
          <w:b w:val="0"/>
          <w:bCs w:val="0"/>
          <w:rtl w:val="0"/>
        </w:rPr>
        <w:t xml:space="preserve">"Impacto de la deforestación en la pérdida de biodiversidad’’</w:t>
      </w:r>
    </w:p>
    <w:p w:rsidR="00000000" w:rsidDel="00000000" w:rsidP="00000000" w:rsidRDefault="00000000" w:rsidRPr="00000000" w14:paraId="00000021">
      <w:pPr>
        <w:pStyle w:val="Heading1"/>
        <w:spacing w:after="0" w:line="360"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Tema delimitado: </w:t>
      </w:r>
      <w:r w:rsidDel="00000000" w:rsidR="00000000" w:rsidRPr="00000000">
        <w:rPr>
          <w:rFonts w:ascii="Times New Roman" w:cs="Times New Roman" w:eastAsia="Times New Roman" w:hAnsi="Times New Roman"/>
          <w:b w:val="0"/>
          <w:bCs w:val="0"/>
          <w:rtl w:val="0"/>
        </w:rPr>
        <w:t xml:space="preserve">Impacto de la deforestación en la pérdida de biodiversidad en Lambayeque- Perú</w:t>
      </w:r>
    </w:p>
    <w:p w:rsidR="00000000" w:rsidDel="00000000" w:rsidP="00000000" w:rsidRDefault="00000000" w:rsidRPr="00000000" w14:paraId="00000022">
      <w:pPr>
        <w:pStyle w:val="Heading1"/>
        <w:spacing w:after="0" w:line="360" w:lineRule="auto"/>
        <w:ind w:left="72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Pregunta central: </w:t>
      </w:r>
      <w:r w:rsidDel="00000000" w:rsidR="00000000" w:rsidRPr="00000000">
        <w:rPr>
          <w:rFonts w:ascii="Times New Roman" w:cs="Times New Roman" w:eastAsia="Times New Roman" w:hAnsi="Times New Roman"/>
          <w:b w:val="0"/>
          <w:bCs w:val="0"/>
          <w:rtl w:val="0"/>
        </w:rPr>
        <w:t xml:space="preserve">¿Cómo afecta la deforestación en los Bosques de Pómac en la pérdida de biodiversidad en Lambayeque y qué acciones se pueden implementar para contrarrestar este efecto?</w:t>
      </w:r>
    </w:p>
    <w:p w:rsidR="00000000" w:rsidDel="00000000" w:rsidP="00000000" w:rsidRDefault="00000000" w:rsidRPr="00000000" w14:paraId="00000023">
      <w:pPr>
        <w:pStyle w:val="Heading1"/>
        <w:spacing w:line="360" w:lineRule="auto"/>
        <w:ind w:left="720" w:firstLine="0"/>
        <w:jc w:val="both"/>
        <w:rPr>
          <w:rFonts w:ascii="Times New Roman" w:cs="Times New Roman" w:eastAsia="Times New Roman" w:hAnsi="Times New Roman"/>
          <w:b w:val="0"/>
          <w:bCs w:val="0"/>
        </w:rPr>
      </w:pPr>
      <w:bookmarkStart w:colFirst="0" w:colLast="0" w:name="_heading=h.dllqrgex0qog" w:id="0"/>
      <w:bookmarkEnd w:id="0"/>
      <w:r w:rsidDel="00000000" w:rsidR="00000000" w:rsidRPr="00000000">
        <w:rPr>
          <w:rFonts w:ascii="Times New Roman" w:cs="Times New Roman" w:eastAsia="Times New Roman" w:hAnsi="Times New Roman"/>
          <w:rtl w:val="0"/>
        </w:rPr>
        <w:t xml:space="preserve">Tesis: </w:t>
      </w:r>
      <w:r w:rsidDel="00000000" w:rsidR="00000000" w:rsidRPr="00000000">
        <w:rPr>
          <w:rFonts w:ascii="Times New Roman" w:cs="Times New Roman" w:eastAsia="Times New Roman" w:hAnsi="Times New Roman"/>
          <w:b w:val="0"/>
          <w:bCs w:val="0"/>
          <w:rtl w:val="0"/>
        </w:rPr>
        <w:t xml:space="preserve">La deforestación provoca efectos graves en el medio ambiente puesto que genera pérdidas de ecosistemas, fuertes emisiones de gases de efecto invernadero y enfermedades graves que atentan contra la vida humana. Por lo que se necesita de soluciones viables que prioricen el cuidado del medio ambiente.</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 Antecedentes</w:t>
      </w:r>
    </w:p>
    <w:sdt>
      <w:sdtPr>
        <w:lock w:val="contentLocked"/>
        <w:id w:val="-1529526892"/>
        <w:tag w:val="goog_rdk_0"/>
      </w:sdtPr>
      <w:sdtContent>
        <w:tbl>
          <w:tblPr>
            <w:tblStyle w:val="Table1"/>
            <w:tblW w:w="877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150"/>
            <w:gridCol w:w="3705"/>
            <w:tblGridChange w:id="0">
              <w:tblGrid>
                <w:gridCol w:w="1920"/>
                <w:gridCol w:w="315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 Año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 para el ensayo </w:t>
                </w:r>
              </w:p>
            </w:tc>
          </w:tr>
          <w:tr>
            <w:trPr>
              <w:cantSplit w:val="0"/>
              <w:trHeight w:val="207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Dioses (2013)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widowControl w:val="0"/>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cifras significativas en la destrucción de bosques tropicales a nivel mundial, lo que genera alteraciones en los servicios ecosistémicos.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Evidencia la magnitud del problema a nivel global y permite sustentar que la deforestación afecta gravemente los servicios ecosistémicos, lo que refuerza la importancia de su conservación. </w:t>
                </w:r>
                <w:r w:rsidDel="00000000" w:rsidR="00000000" w:rsidRPr="00000000">
                  <w:rPr>
                    <w:rtl w:val="0"/>
                  </w:rPr>
                </w:r>
              </w:p>
            </w:tc>
          </w:tr>
        </w:tbl>
      </w:sdtContent>
    </w:sdt>
    <w:p w:rsidR="00000000" w:rsidDel="00000000" w:rsidP="00000000" w:rsidRDefault="00000000" w:rsidRPr="00000000" w14:paraId="0000002B">
      <w:pPr>
        <w:widowControl w:val="0"/>
        <w:spacing w:after="0" w:line="276" w:lineRule="auto"/>
        <w:rPr/>
      </w:pPr>
      <w:r w:rsidDel="00000000" w:rsidR="00000000" w:rsidRPr="00000000">
        <w:rPr>
          <w:rtl w:val="0"/>
        </w:rPr>
      </w:r>
    </w:p>
    <w:tbl>
      <w:tblPr>
        <w:tblStyle w:val="Table2"/>
        <w:tblW w:w="8985.0" w:type="dxa"/>
        <w:jc w:val="left"/>
        <w:tblInd w:w="-16.0000000000000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3315"/>
        <w:gridCol w:w="3780"/>
        <w:tblGridChange w:id="0">
          <w:tblGrid>
            <w:gridCol w:w="1890"/>
            <w:gridCol w:w="3315"/>
            <w:gridCol w:w="3780"/>
          </w:tblGrid>
        </w:tblGridChange>
      </w:tblGrid>
      <w:tr>
        <w:trPr>
          <w:cantSplit w:val="0"/>
          <w:tblHeader w:val="0"/>
        </w:trPr>
        <w:tc>
          <w:tcPr/>
          <w:p w:rsidR="00000000" w:rsidDel="00000000" w:rsidP="00000000" w:rsidRDefault="00000000" w:rsidRPr="00000000" w14:paraId="0000002C">
            <w:pPr>
              <w:pStyle w:val="Heading1"/>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FAO (2011)</w:t>
            </w:r>
          </w:p>
        </w:tc>
        <w:tc>
          <w:tcPr/>
          <w:p w:rsidR="00000000" w:rsidDel="00000000" w:rsidP="00000000" w:rsidRDefault="00000000" w:rsidRPr="00000000" w14:paraId="0000002D">
            <w:pPr>
              <w:pStyle w:val="Heading1"/>
              <w:spacing w:line="360" w:lineRule="auto"/>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Entre los años 2000 y   2010</w:t>
            </w:r>
          </w:p>
          <w:p w:rsidR="00000000" w:rsidDel="00000000" w:rsidP="00000000" w:rsidRDefault="00000000" w:rsidRPr="00000000" w14:paraId="0000002E">
            <w:pPr>
              <w:pStyle w:val="Heading1"/>
              <w:spacing w:line="360" w:lineRule="auto"/>
              <w:ind w:left="0" w:firstLine="0"/>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Se experimentó un crecimiento en la tala de árboles lo que se traduce en la pérdida de 5.2 millones de hectáreas.</w:t>
            </w:r>
          </w:p>
          <w:p w:rsidR="00000000" w:rsidDel="00000000" w:rsidP="00000000" w:rsidRDefault="00000000" w:rsidRPr="00000000" w14:paraId="0000002F">
            <w:pPr>
              <w:pStyle w:val="Heading1"/>
              <w:rPr/>
            </w:pPr>
            <w:r w:rsidDel="00000000" w:rsidR="00000000" w:rsidRPr="00000000">
              <w:rPr>
                <w:rtl w:val="0"/>
              </w:rPr>
            </w:r>
          </w:p>
        </w:tc>
        <w:tc>
          <w:tcPr>
            <w:vAlign w:val="center"/>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la magnitud y rapidez de la deforestación, fortaleciendo la argumentación sobre sus graves impactos ambientales y la urgencia de implementar medidas de conservación.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250" w:hRule="atLeast"/>
          <w:tblHeader w:val="0"/>
        </w:trPr>
        <w:tc>
          <w:tcPr/>
          <w:p w:rsidR="00000000" w:rsidDel="00000000" w:rsidP="00000000" w:rsidRDefault="00000000" w:rsidRPr="00000000" w14:paraId="00000032">
            <w:pPr>
              <w:pStyle w:val="Heading1"/>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Cotrina et al. (2021) </w:t>
            </w:r>
          </w:p>
        </w:tc>
        <w:tc>
          <w:tcPr/>
          <w:p w:rsidR="00000000" w:rsidDel="00000000" w:rsidP="00000000" w:rsidRDefault="00000000" w:rsidRPr="00000000" w14:paraId="00000033">
            <w:pPr>
              <w:pStyle w:val="Heading1"/>
              <w:spacing w:line="360" w:lineRule="auto"/>
              <w:jc w:val="both"/>
              <w:rPr>
                <w:rFonts w:ascii="Times New Roman" w:cs="Times New Roman" w:eastAsia="Times New Roman" w:hAnsi="Times New Roman"/>
                <w:b w:val="0"/>
                <w:bCs w:val="0"/>
              </w:rPr>
            </w:pPr>
            <w:bookmarkStart w:colFirst="0" w:colLast="0" w:name="_heading=h.xclyz5qfj3t4" w:id="1"/>
            <w:bookmarkEnd w:id="1"/>
            <w:r w:rsidDel="00000000" w:rsidR="00000000" w:rsidRPr="00000000">
              <w:rPr>
                <w:rFonts w:ascii="Times New Roman" w:cs="Times New Roman" w:eastAsia="Times New Roman" w:hAnsi="Times New Roman"/>
                <w:b w:val="0"/>
                <w:bCs w:val="0"/>
                <w:rtl w:val="0"/>
              </w:rPr>
              <w:t xml:space="preserve">Análisis de deforestación en  áreas naturales protegidas de la Amazonía Peruana y proyecciones a largo plazo. Estudio realizado durante los años 2000 a 2019</w:t>
            </w:r>
          </w:p>
        </w:tc>
        <w:tc>
          <w:tcPr>
            <w:vAlign w:val="center"/>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una visión a largo plazo del problema de la deforestación, mostrando no solo lo que ha ocurrido, sino también lo que podría suceder en el futuro si no se toman medidas.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75.9375" w:hRule="atLeast"/>
          <w:tblHeader w:val="0"/>
        </w:trPr>
        <w:tc>
          <w:tcPr>
            <w:vAlign w:val="cente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Cuencas Romero (2019)</w:t>
            </w:r>
          </w:p>
        </w:tc>
        <w:tc>
          <w:tcPr>
            <w:vAlign w:val="center"/>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deforestación en Lambayeque se origina principalmente por el cambio de uso del suelo y actividades humanas como la expansión agrícola, la tala ilegal y la sobreexplotación del algarrobo, lo que ha provocado la reducción de la cobertura forestal y el desequilibrio ecológico </w:t>
            </w:r>
          </w:p>
        </w:tc>
        <w:tc>
          <w:tcPr>
            <w:vAlign w:val="center"/>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las causas principales de la deforestación, fortaleciendo la argumentación sobre su origen humano y la necesidad de aplicar medidas de conservación.</w:t>
            </w:r>
            <w:r w:rsidDel="00000000" w:rsidR="00000000" w:rsidRPr="00000000">
              <w:rPr>
                <w:rtl w:val="0"/>
              </w:rPr>
            </w:r>
          </w:p>
        </w:tc>
      </w:tr>
    </w:tbl>
    <w:p w:rsidR="00000000" w:rsidDel="00000000" w:rsidP="00000000" w:rsidRDefault="00000000" w:rsidRPr="00000000" w14:paraId="00000039">
      <w:pPr>
        <w:widowControl w:val="0"/>
        <w:spacing w:after="0" w:line="276" w:lineRule="auto"/>
        <w:rPr/>
      </w:pPr>
      <w:r w:rsidDel="00000000" w:rsidR="00000000" w:rsidRPr="00000000">
        <w:rPr>
          <w:rtl w:val="0"/>
        </w:rPr>
      </w:r>
    </w:p>
    <w:tbl>
      <w:tblPr>
        <w:tblStyle w:val="Table3"/>
        <w:tblW w:w="9045.0" w:type="dxa"/>
        <w:jc w:val="left"/>
        <w:tblInd w:w="-76.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3315"/>
        <w:gridCol w:w="3780"/>
        <w:tblGridChange w:id="0">
          <w:tblGrid>
            <w:gridCol w:w="1950"/>
            <w:gridCol w:w="3315"/>
            <w:gridCol w:w="3780"/>
          </w:tblGrid>
        </w:tblGridChange>
      </w:tblGrid>
      <w:tr>
        <w:trPr>
          <w:cantSplit w:val="0"/>
          <w:trHeight w:val="329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(Núñez Gamboa,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deforestación en Lambayeque genera consecuencias como pérdida de biodiversidad, degradación del suelo y mayor riesgo de inundaciones, afectando a las poblaciones locales (Núñez Gamboa,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los impactos ambientales y sociales de la deforestación, reforzando la importancia de su prevención. </w:t>
            </w:r>
          </w:p>
        </w:tc>
      </w:tr>
    </w:tbl>
    <w:p w:rsidR="00000000" w:rsidDel="00000000" w:rsidP="00000000" w:rsidRDefault="00000000" w:rsidRPr="00000000" w14:paraId="0000003E">
      <w:pPr>
        <w:widowControl w:val="0"/>
        <w:spacing w:after="0" w:line="276" w:lineRule="auto"/>
        <w:rPr/>
      </w:pPr>
      <w:r w:rsidDel="00000000" w:rsidR="00000000" w:rsidRPr="00000000">
        <w:rPr>
          <w:rtl w:val="0"/>
        </w:rPr>
      </w:r>
    </w:p>
    <w:sdt>
      <w:sdtPr>
        <w:lock w:val="contentLocked"/>
        <w:id w:val="1660223531"/>
        <w:tag w:val="goog_rdk_1"/>
      </w:sdtPr>
      <w:sdtContent>
        <w:tbl>
          <w:tblPr>
            <w:tblStyle w:val="Table4"/>
            <w:tblW w:w="9030.0" w:type="dxa"/>
            <w:jc w:val="left"/>
            <w:tblInd w:w="-61.00000000000001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3315"/>
            <w:gridCol w:w="3780"/>
            <w:tblGridChange w:id="0">
              <w:tblGrid>
                <w:gridCol w:w="1935"/>
                <w:gridCol w:w="3315"/>
                <w:gridCol w:w="3780"/>
              </w:tblGrid>
            </w:tblGridChange>
          </w:tblGrid>
          <w:tr>
            <w:trPr>
              <w:cantSplit w:val="0"/>
              <w:trHeight w:val="3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del ambiente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el Estado peruano ha impulsado acciones como el mapeo de bosques secos para monitorear la deforestación en Lambayeque, evidenciando que sigue siendo un problema actual (Ministerio del Ambiente, 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relevante porque demuestra que la deforestación sigue vigente, reforzando la necesidad de aplicar medidas de conservación. </w:t>
                </w:r>
              </w:p>
            </w:tc>
          </w:tr>
        </w:tbl>
      </w:sdtContent>
    </w:sdt>
    <w:p w:rsidR="00000000" w:rsidDel="00000000" w:rsidP="00000000" w:rsidRDefault="00000000" w:rsidRPr="00000000" w14:paraId="0000004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Introducción</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región de Lambayeque posee 13 zonas de vida que se agrupan en 5 grandes unidades ecológicas. Esta división indica que la región posee una alta capacidad para albergar una biodiversidad diversa, adaptada desde el nivel del mar hasta los 3,500 m.s.n.m. </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bosques secos, mayormente se ubican en la parte de Lambayeque y Ferreñafe. Equivalen al 9% de la superficie del departamento. Mientras que los bosques húmedos se hallan al este de los bosques secos. Cabe recalcar que los bosques húmedos ocupan el 5%  del total departamental y sus condiciones climáticas son favorables para la agricultura, además en las zonas de bajo riego se producen hortalizas y en las zonas abrigadas se puede encontrar frutales, café y caña de azúcar.  </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sus ecosistemas de mayor relevancia ecológica destacan el Bosque de Pómac y el Refugio de Vida Silvestre Laquipampa, espacios que concentran una importante diversidad de flora y fauna endémica. Estos ecosistemas desempeñan funciones fundamentales, tales como la regulación del clima, la protección del suelo, la conservación del recurso hídrico y la captura de carbono, además de constituir una fuente de sustento para las comunidades locales mediante actividades agrícolas, turísticas y de aprovechamiento sostenible de los recursos naturales.</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en los últimos años, la región ha experimentado un incremento en los procesos de deforestación, impulsados principalmente por la expansión agrícola, los incendios forestales y la tala ilegal. Esta situación ha generado una progresiva reducción de la cobertura vegetal y una notable pérdida de biodiversidad, afectando la estabilidad de los ecosistemas y la provisión de servicios ambientales esenciales. Según el Ministerio del Ambiente del Perú, la pérdida de bosques constituye una de las principales amenazas ambientales del país, al contribuir significativamente a las emisiones de gases de efecto invernadero y al deterioro de los hábitats naturales.</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científica, investigaciones recientes han demostrado que la deforestación altera la composición biológica, fragmenta los hábitats y disminuye la resiliencia de los ecosistemas frente al cambio climático. En Lambayeque, estos efectos son particularmente preocupantes debido a la fragilidad del bosque seco y a la presencia de especies amenazadas. Asimismo, la insuficiente aplicación de la normativa ambiental y la limitada implementación de estrategias de conservación agravan la problemática, evidenciando la necesidad de fortalecer las políticas públicas y la participación comunitaria.</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b w:val="1"/>
          <w:bCs w:val="1"/>
          <w:sz w:val="24"/>
          <w:szCs w:val="24"/>
        </w:rPr>
        <w:sectPr>
          <w:headerReference r:id="rId9" w:type="default"/>
          <w:footerReference r:id="rId10" w:type="default"/>
          <w:type w:val="nextPage"/>
          <w:pgSz w:h="16838" w:w="11906" w:orient="portrait"/>
          <w:pgMar w:bottom="1701" w:top="1985" w:left="1701" w:right="1701" w:header="708" w:footer="708"/>
          <w:pgNumType w:start="1"/>
        </w:sectPr>
      </w:pPr>
      <w:r w:rsidDel="00000000" w:rsidR="00000000" w:rsidRPr="00000000">
        <w:rPr>
          <w:rFonts w:ascii="Times New Roman" w:cs="Times New Roman" w:eastAsia="Times New Roman" w:hAnsi="Times New Roman"/>
          <w:sz w:val="24"/>
          <w:szCs w:val="24"/>
          <w:rtl w:val="0"/>
        </w:rPr>
        <w:t xml:space="preserve">En este contexto, el presente ensayo tiene como propósito analizar el impacto de la deforestación en la pérdida de biodiversidad en Lambayeque, Perú, identificando sus principales causas, consecuencias ambientales y sociales, así como las alternativas de solución más viables. De esta manera, se busca contribuir al diseño de estrategias orientadas a la conservación de los ecosistemas, la mitigación del cambio climático y el cumplimiento de los Objetivos de Desarrollo Sostenible, especialmente el ODS 13 y el ODS 15</w:t>
      </w:r>
      <w:r w:rsidDel="00000000" w:rsidR="00000000" w:rsidRPr="00000000">
        <w:rPr>
          <w:rtl w:val="0"/>
        </w:rPr>
      </w:r>
    </w:p>
    <w:p w:rsidR="00000000" w:rsidDel="00000000" w:rsidP="00000000" w:rsidRDefault="00000000" w:rsidRPr="00000000" w14:paraId="0000004A">
      <w:pPr>
        <w:pStyle w:val="Heading1"/>
        <w:spacing w:line="360" w:lineRule="auto"/>
        <w:ind w:left="0" w:firstLine="0"/>
        <w:jc w:val="center"/>
        <w:rPr>
          <w:rFonts w:ascii="Times New Roman" w:cs="Times New Roman" w:eastAsia="Times New Roman" w:hAnsi="Times New Roman"/>
          <w:sz w:val="26"/>
          <w:szCs w:val="26"/>
        </w:rPr>
      </w:pPr>
      <w:bookmarkStart w:colFirst="0" w:colLast="0" w:name="_heading=h.6nir67j9nn58" w:id="2"/>
      <w:bookmarkEnd w:id="2"/>
      <w:r w:rsidDel="00000000" w:rsidR="00000000" w:rsidRPr="00000000">
        <w:rPr>
          <w:rFonts w:ascii="Times New Roman" w:cs="Times New Roman" w:eastAsia="Times New Roman" w:hAnsi="Times New Roman"/>
          <w:rtl w:val="0"/>
        </w:rPr>
        <w:t xml:space="preserve">5- Planteamiento del problema ambiental</w:t>
      </w:r>
      <w:r w:rsidDel="00000000" w:rsidR="00000000" w:rsidRPr="00000000">
        <w:rPr>
          <w:rtl w:val="0"/>
        </w:rPr>
      </w:r>
    </w:p>
    <w:p w:rsidR="00000000" w:rsidDel="00000000" w:rsidP="00000000" w:rsidRDefault="00000000" w:rsidRPr="00000000" w14:paraId="0000004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deforestación en la región de Lambayeque constituye uno de los principales desafíos ambientales del norte peruano. Este fenómeno se entiende como el proceso de transformación de áreas forestales hacia otros usos del suelo, alterando significativamente la estructura, composición y funcionamiento natural de los ecosistemas (García, 1994). En Lambayeque, la pérdida de cobertura vegetal afecta especialmente a los bosques secos, ecosistemas de alta fragilidad ecológica y gran valor biológico.</w:t>
      </w:r>
    </w:p>
    <w:p w:rsidR="00000000" w:rsidDel="00000000" w:rsidP="00000000" w:rsidRDefault="00000000" w:rsidRPr="00000000" w14:paraId="0000004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estudios reportan que la región ha experimentado tasas preocupantes de deforestación, estimadas entre 7 000 y 10 000 hectáreas anuales, situación que ha ocasionado una reducción considerable del algarrobo y de otras especies nativas representativas. Esta degradación ambiental favorece procesos de desertificación, disminuye la productividad del suelo y compromete la sostenibilidad de los recursos naturales. Asimismo, la presión antrópica sobre áreas protegidas ha incrementado la vulnerabilidad de estos ecosistemas, especialmente debido a invasiones, tala ilegal y ocupación desordenada del territorio.</w:t>
      </w:r>
    </w:p>
    <w:p w:rsidR="00000000" w:rsidDel="00000000" w:rsidP="00000000" w:rsidRDefault="00000000" w:rsidRPr="00000000" w14:paraId="0000004D">
      <w:pPr>
        <w:pStyle w:val="Heading3"/>
        <w:keepNext w:val="0"/>
        <w:keepLines w:val="0"/>
        <w:spacing w:line="360" w:lineRule="auto"/>
        <w:ind w:left="0" w:firstLine="0"/>
        <w:jc w:val="both"/>
        <w:rPr>
          <w:rFonts w:ascii="Times New Roman" w:cs="Times New Roman" w:eastAsia="Times New Roman" w:hAnsi="Times New Roman"/>
          <w:sz w:val="24"/>
          <w:szCs w:val="24"/>
        </w:rPr>
      </w:pPr>
      <w:bookmarkStart w:colFirst="0" w:colLast="0" w:name="_heading=h.1u0diiikar8r" w:id="3"/>
      <w:bookmarkEnd w:id="3"/>
      <w:r w:rsidDel="00000000" w:rsidR="00000000" w:rsidRPr="00000000">
        <w:rPr>
          <w:rFonts w:ascii="Times New Roman" w:cs="Times New Roman" w:eastAsia="Times New Roman" w:hAnsi="Times New Roman"/>
          <w:sz w:val="24"/>
          <w:szCs w:val="24"/>
          <w:rtl w:val="0"/>
        </w:rPr>
        <w:t xml:space="preserve">Causas directas e indirectas</w:t>
      </w:r>
    </w:p>
    <w:p w:rsidR="00000000" w:rsidDel="00000000" w:rsidP="00000000" w:rsidRDefault="00000000" w:rsidRPr="00000000" w14:paraId="0000004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deforestación en Lambayeque responde a múltiples factores interrelacionados, entre los cuales destacan:</w:t>
      </w:r>
    </w:p>
    <w:p w:rsidR="00000000" w:rsidDel="00000000" w:rsidP="00000000" w:rsidRDefault="00000000" w:rsidRPr="00000000" w14:paraId="0000004F">
      <w:pPr>
        <w:numPr>
          <w:ilvl w:val="0"/>
          <w:numId w:val="3"/>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expansión de la frontera agrícola, impulsada por la creciente demanda y rentabilidad de productos agroindustriales.</w:t>
      </w:r>
    </w:p>
    <w:p w:rsidR="00000000" w:rsidDel="00000000" w:rsidP="00000000" w:rsidRDefault="00000000" w:rsidRPr="00000000" w14:paraId="00000050">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habilitación de tierras para actividades ganaderas, monocultivos y proyectos de infraestructura, como carreteras y obras hidráulicas.</w:t>
      </w:r>
    </w:p>
    <w:p w:rsidR="00000000" w:rsidDel="00000000" w:rsidP="00000000" w:rsidRDefault="00000000" w:rsidRPr="00000000" w14:paraId="00000051">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explotación intensiva del algarrobo y otras especies forestales, sin criterios de manejo sostenible ni capacidad de regeneración.</w:t>
      </w:r>
    </w:p>
    <w:p w:rsidR="00000000" w:rsidDel="00000000" w:rsidP="00000000" w:rsidRDefault="00000000" w:rsidRPr="00000000" w14:paraId="00000052">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insuficiente aplicación de políticas públicas y mecanismos de fiscalización orientados a la protección de los recursos forestales.</w:t>
      </w:r>
    </w:p>
    <w:p w:rsidR="00000000" w:rsidDel="00000000" w:rsidP="00000000" w:rsidRDefault="00000000" w:rsidRPr="00000000" w14:paraId="00000053">
      <w:pPr>
        <w:numPr>
          <w:ilvl w:val="0"/>
          <w:numId w:val="3"/>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incendios forestales, tanto accidentales como provocados, aceleran la degradación de la cobertura vegetal.</w:t>
      </w:r>
    </w:p>
    <w:p w:rsidR="00000000" w:rsidDel="00000000" w:rsidP="00000000" w:rsidRDefault="00000000" w:rsidRPr="00000000" w14:paraId="00000054">
      <w:pPr>
        <w:pStyle w:val="Heading3"/>
        <w:keepNext w:val="0"/>
        <w:keepLines w:val="0"/>
        <w:spacing w:line="360" w:lineRule="auto"/>
        <w:ind w:left="1440" w:hanging="360"/>
        <w:jc w:val="center"/>
        <w:rPr>
          <w:rFonts w:ascii="Times New Roman" w:cs="Times New Roman" w:eastAsia="Times New Roman" w:hAnsi="Times New Roman"/>
          <w:sz w:val="24"/>
          <w:szCs w:val="24"/>
        </w:rPr>
      </w:pPr>
      <w:bookmarkStart w:colFirst="0" w:colLast="0" w:name="_heading=h.7l023wm1yc25" w:id="4"/>
      <w:bookmarkEnd w:id="4"/>
      <w:r w:rsidDel="00000000" w:rsidR="00000000" w:rsidRPr="00000000">
        <w:rPr>
          <w:rFonts w:ascii="Times New Roman" w:cs="Times New Roman" w:eastAsia="Times New Roman" w:hAnsi="Times New Roman"/>
          <w:sz w:val="24"/>
          <w:szCs w:val="24"/>
          <w:rtl w:val="0"/>
        </w:rPr>
        <w:t xml:space="preserve">Impacto en la comunidad y relevancia social</w:t>
      </w:r>
    </w:p>
    <w:p w:rsidR="00000000" w:rsidDel="00000000" w:rsidP="00000000" w:rsidRDefault="00000000" w:rsidRPr="00000000" w14:paraId="0000005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 de la deforestación trascienden el ámbito ecológico y afectan directamente a las poblaciones locales. A nivel ambiental, este proceso incrementa la erosión del suelo, altera el ciclo hidrológico y aumenta la vulnerabilidad frente a sequías e inundaciones. Del mismo modo, la fragmentación de hábitats reduce las poblaciones de fauna silvestre y amenaza la permanencia de especies endémicas, ocasionando una pérdida progresiva e irreversible de biodiversidad.</w:t>
      </w:r>
    </w:p>
    <w:p w:rsidR="00000000" w:rsidDel="00000000" w:rsidP="00000000" w:rsidRDefault="00000000" w:rsidRPr="00000000" w14:paraId="0000005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socioeconómico, la desaparición de los bosques secos limita el acceso de las comunidades a recursos esenciales, tales como alimentos, plantas medicinales, leña y materias primas. Además, perjudica actividades económicas estratégicas como el ecoturismo y la agricultura sostenible, afectando el bienestar y la calidad de vida de la población regional.</w:t>
      </w:r>
    </w:p>
    <w:p w:rsidR="00000000" w:rsidDel="00000000" w:rsidP="00000000" w:rsidRDefault="00000000" w:rsidRPr="00000000" w14:paraId="00000057">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Desde una perspectiva universitaria, el análisis de esta problemática resulta fundamental para comprender la interacción entre las actividades humanas y los ecosistemas, así como para formular propuestas de gestión ambiental que promuevan la conservación de la biodiversidad y el desarrollo sostenible en Lambayeque.</w:t>
      </w:r>
      <w:r w:rsidDel="00000000" w:rsidR="00000000" w:rsidRPr="00000000">
        <w:rPr>
          <w:rtl w:val="0"/>
        </w:rPr>
      </w:r>
    </w:p>
    <w:p w:rsidR="00000000" w:rsidDel="00000000" w:rsidP="00000000" w:rsidRDefault="00000000" w:rsidRPr="00000000" w14:paraId="00000058">
      <w:pPr>
        <w:spacing w:line="360" w:lineRule="auto"/>
        <w:ind w:left="64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Objetivos</w:t>
      </w:r>
    </w:p>
    <w:p w:rsidR="00000000" w:rsidDel="00000000" w:rsidP="00000000" w:rsidRDefault="00000000" w:rsidRPr="00000000" w14:paraId="00000059">
      <w:pPr>
        <w:numPr>
          <w:ilvl w:val="0"/>
          <w:numId w:val="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Investigar</w:t>
      </w:r>
      <w:r w:rsidDel="00000000" w:rsidR="00000000" w:rsidRPr="00000000">
        <w:rPr>
          <w:rFonts w:ascii="Times New Roman" w:cs="Times New Roman" w:eastAsia="Times New Roman" w:hAnsi="Times New Roman"/>
          <w:sz w:val="24"/>
          <w:szCs w:val="24"/>
          <w:rtl w:val="0"/>
        </w:rPr>
        <w:t xml:space="preserve"> las principales causas de la deforestación en Lambayeque mediante la revisión de literatura científica, fuentes académicas y documentos especializados.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Examinar</w:t>
      </w:r>
      <w:r w:rsidDel="00000000" w:rsidR="00000000" w:rsidRPr="00000000">
        <w:rPr>
          <w:rFonts w:ascii="Times New Roman" w:cs="Times New Roman" w:eastAsia="Times New Roman" w:hAnsi="Times New Roman"/>
          <w:sz w:val="24"/>
          <w:szCs w:val="24"/>
          <w:rtl w:val="0"/>
        </w:rPr>
        <w:t xml:space="preserve"> la relación existente entre la deforestación y la pérdida de biodiversidad, considerando sus efectos sobre los ecosistemas y las especies nativas de la región.</w:t>
      </w:r>
    </w:p>
    <w:p w:rsidR="00000000" w:rsidDel="00000000" w:rsidP="00000000" w:rsidRDefault="00000000" w:rsidRPr="00000000" w14:paraId="0000005B">
      <w:pPr>
        <w:numPr>
          <w:ilvl w:val="0"/>
          <w:numId w:val="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Comparar</w:t>
      </w:r>
      <w:r w:rsidDel="00000000" w:rsidR="00000000" w:rsidRPr="00000000">
        <w:rPr>
          <w:rFonts w:ascii="Times New Roman" w:cs="Times New Roman" w:eastAsia="Times New Roman" w:hAnsi="Times New Roman"/>
          <w:sz w:val="24"/>
          <w:szCs w:val="24"/>
          <w:rtl w:val="0"/>
        </w:rPr>
        <w:t xml:space="preserve"> las tendencias de tala de árboles reportadas por organismos como la FAO con la realidad local de Lambayeque para dimensionar la gravedad del problema.</w:t>
      </w:r>
    </w:p>
    <w:p w:rsidR="00000000" w:rsidDel="00000000" w:rsidP="00000000" w:rsidRDefault="00000000" w:rsidRPr="00000000" w14:paraId="0000005C">
      <w:pPr>
        <w:numPr>
          <w:ilvl w:val="0"/>
          <w:numId w:val="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Interpretar</w:t>
      </w:r>
      <w:r w:rsidDel="00000000" w:rsidR="00000000" w:rsidRPr="00000000">
        <w:rPr>
          <w:rFonts w:ascii="Times New Roman" w:cs="Times New Roman" w:eastAsia="Times New Roman" w:hAnsi="Times New Roman"/>
          <w:sz w:val="24"/>
          <w:szCs w:val="24"/>
          <w:rtl w:val="0"/>
        </w:rPr>
        <w:t xml:space="preserve"> las repercusiones ambientales, sociales y económicas derivadas de la deforestación en las comunidades locales y en el equilibrio ecológico.</w:t>
      </w:r>
    </w:p>
    <w:p w:rsidR="00000000" w:rsidDel="00000000" w:rsidP="00000000" w:rsidRDefault="00000000" w:rsidRPr="00000000" w14:paraId="0000005D">
      <w:pPr>
        <w:numPr>
          <w:ilvl w:val="0"/>
          <w:numId w:val="4"/>
        </w:numPr>
        <w:spacing w:after="0" w:afterAutospacing="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Evaluar</w:t>
      </w:r>
      <w:r w:rsidDel="00000000" w:rsidR="00000000" w:rsidRPr="00000000">
        <w:rPr>
          <w:rFonts w:ascii="Times New Roman" w:cs="Times New Roman" w:eastAsia="Times New Roman" w:hAnsi="Times New Roman"/>
          <w:sz w:val="24"/>
          <w:szCs w:val="24"/>
          <w:rtl w:val="0"/>
        </w:rPr>
        <w:t xml:space="preserve"> el marco normativo y las políticas públicas orientadas a la protección de los recursos forestales y la conservación de la biodiversidad en el ámbito regional y nacional.</w:t>
      </w:r>
    </w:p>
    <w:p w:rsidR="00000000" w:rsidDel="00000000" w:rsidP="00000000" w:rsidRDefault="00000000" w:rsidRPr="00000000" w14:paraId="0000005E">
      <w:pPr>
        <w:numPr>
          <w:ilvl w:val="0"/>
          <w:numId w:val="4"/>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Plantear</w:t>
      </w:r>
      <w:r w:rsidDel="00000000" w:rsidR="00000000" w:rsidRPr="00000000">
        <w:rPr>
          <w:rFonts w:ascii="Times New Roman" w:cs="Times New Roman" w:eastAsia="Times New Roman" w:hAnsi="Times New Roman"/>
          <w:sz w:val="24"/>
          <w:szCs w:val="24"/>
          <w:rtl w:val="0"/>
        </w:rPr>
        <w:t xml:space="preserve"> propuestas de intervención y estrategias sostenibles, fundamentadas en evidencia científica, que contribuyan a la mitigación de la deforestación y a la conservación ambiental.</w:t>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Terminología </w:t>
      </w:r>
    </w:p>
    <w:p w:rsidR="00000000" w:rsidDel="00000000" w:rsidP="00000000" w:rsidRDefault="00000000" w:rsidRPr="00000000" w14:paraId="0000006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adecuada comprensión del presente ensayo sobre el impacto de la deforestación en la pérdida de biodiversidad en la región de Lambayeque, es necesario definir los principales conceptos relacionados con la investigación.</w:t>
      </w:r>
    </w:p>
    <w:p w:rsidR="00000000" w:rsidDel="00000000" w:rsidP="00000000" w:rsidRDefault="00000000" w:rsidRPr="00000000" w14:paraId="00000061">
      <w:pPr>
        <w:pStyle w:val="Heading3"/>
        <w:keepNext w:val="0"/>
        <w:keepLines w:val="0"/>
        <w:numPr>
          <w:ilvl w:val="0"/>
          <w:numId w:val="5"/>
        </w:numPr>
        <w:spacing w:after="0" w:afterAutospacing="0" w:line="360" w:lineRule="auto"/>
        <w:ind w:left="720" w:hanging="360"/>
        <w:jc w:val="both"/>
        <w:rPr>
          <w:rFonts w:ascii="Times New Roman" w:cs="Times New Roman" w:eastAsia="Times New Roman" w:hAnsi="Times New Roman"/>
          <w:sz w:val="24"/>
          <w:szCs w:val="24"/>
          <w:u w:val="none"/>
        </w:rPr>
      </w:pPr>
      <w:bookmarkStart w:colFirst="0" w:colLast="0" w:name="_heading=h.zg8hbbgchdv3" w:id="5"/>
      <w:bookmarkEnd w:id="5"/>
      <w:r w:rsidDel="00000000" w:rsidR="00000000" w:rsidRPr="00000000">
        <w:rPr>
          <w:rFonts w:ascii="Times New Roman" w:cs="Times New Roman" w:eastAsia="Times New Roman" w:hAnsi="Times New Roman"/>
          <w:sz w:val="24"/>
          <w:szCs w:val="24"/>
          <w:rtl w:val="0"/>
        </w:rPr>
        <w:t xml:space="preserve">Deforestación: </w:t>
      </w:r>
      <w:r w:rsidDel="00000000" w:rsidR="00000000" w:rsidRPr="00000000">
        <w:rPr>
          <w:rFonts w:ascii="Times New Roman" w:cs="Times New Roman" w:eastAsia="Times New Roman" w:hAnsi="Times New Roman"/>
          <w:b w:val="0"/>
          <w:bCs w:val="0"/>
          <w:sz w:val="24"/>
          <w:szCs w:val="24"/>
          <w:rtl w:val="0"/>
        </w:rPr>
        <w:t xml:space="preserve">Proceso mediante el cual se reduce la mayoría de superficie vegetal de un territorio. Esto como consecuencia de las actividades realizadas por el hombre como la agricultura y ganadería intensiva, tala y los incendios forestales. Este fenómeno constituye una de las principales causas de degradación ambiental a nivel mundial.</w:t>
      </w:r>
    </w:p>
    <w:p w:rsidR="00000000" w:rsidDel="00000000" w:rsidP="00000000" w:rsidRDefault="00000000" w:rsidRPr="00000000" w14:paraId="00000062">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5f00dud25237" w:id="6"/>
      <w:bookmarkEnd w:id="6"/>
      <w:r w:rsidDel="00000000" w:rsidR="00000000" w:rsidRPr="00000000">
        <w:rPr>
          <w:rFonts w:ascii="Times New Roman" w:cs="Times New Roman" w:eastAsia="Times New Roman" w:hAnsi="Times New Roman"/>
          <w:sz w:val="24"/>
          <w:szCs w:val="24"/>
          <w:rtl w:val="0"/>
        </w:rPr>
        <w:t xml:space="preserve">Biodiversidad: </w:t>
      </w:r>
      <w:r w:rsidDel="00000000" w:rsidR="00000000" w:rsidRPr="00000000">
        <w:rPr>
          <w:rFonts w:ascii="Times New Roman" w:cs="Times New Roman" w:eastAsia="Times New Roman" w:hAnsi="Times New Roman"/>
          <w:b w:val="0"/>
          <w:bCs w:val="0"/>
          <w:sz w:val="24"/>
          <w:szCs w:val="24"/>
          <w:rtl w:val="0"/>
        </w:rPr>
        <w:t xml:space="preserve">Se refiere a la variedad de organismos vivos que habitan en un ecosistema. La biodiversidad es importante para mantener el equilibrio ecológico y garantizar la disponibilidad de servicios ambientales.</w:t>
      </w:r>
    </w:p>
    <w:p w:rsidR="00000000" w:rsidDel="00000000" w:rsidP="00000000" w:rsidRDefault="00000000" w:rsidRPr="00000000" w14:paraId="00000063">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c8y5df78m0t" w:id="7"/>
      <w:bookmarkEnd w:id="7"/>
      <w:r w:rsidDel="00000000" w:rsidR="00000000" w:rsidRPr="00000000">
        <w:rPr>
          <w:rFonts w:ascii="Times New Roman" w:cs="Times New Roman" w:eastAsia="Times New Roman" w:hAnsi="Times New Roman"/>
          <w:sz w:val="24"/>
          <w:szCs w:val="24"/>
          <w:rtl w:val="0"/>
        </w:rPr>
        <w:t xml:space="preserve">Ecosistema: </w:t>
      </w:r>
      <w:r w:rsidDel="00000000" w:rsidR="00000000" w:rsidRPr="00000000">
        <w:rPr>
          <w:rFonts w:ascii="Times New Roman" w:cs="Times New Roman" w:eastAsia="Times New Roman" w:hAnsi="Times New Roman"/>
          <w:b w:val="0"/>
          <w:bCs w:val="0"/>
          <w:sz w:val="24"/>
          <w:szCs w:val="24"/>
          <w:rtl w:val="0"/>
        </w:rPr>
        <w:t xml:space="preserve">Conjunto dinámico de organismos vivos que interactúan entre sí y con el medio que los rodea, formando una unidad funcional. Los ecosistemas proporcionan recursos y servicios esenciales para la vida humana y la conservación del planeta.</w:t>
      </w:r>
    </w:p>
    <w:p w:rsidR="00000000" w:rsidDel="00000000" w:rsidP="00000000" w:rsidRDefault="00000000" w:rsidRPr="00000000" w14:paraId="00000064">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tjp2qhrts7i" w:id="8"/>
      <w:bookmarkEnd w:id="8"/>
      <w:r w:rsidDel="00000000" w:rsidR="00000000" w:rsidRPr="00000000">
        <w:rPr>
          <w:rFonts w:ascii="Times New Roman" w:cs="Times New Roman" w:eastAsia="Times New Roman" w:hAnsi="Times New Roman"/>
          <w:sz w:val="24"/>
          <w:szCs w:val="24"/>
          <w:rtl w:val="0"/>
        </w:rPr>
        <w:t xml:space="preserve">Bosque Seco: </w:t>
      </w:r>
      <w:r w:rsidDel="00000000" w:rsidR="00000000" w:rsidRPr="00000000">
        <w:rPr>
          <w:rFonts w:ascii="Times New Roman" w:cs="Times New Roman" w:eastAsia="Times New Roman" w:hAnsi="Times New Roman"/>
          <w:b w:val="0"/>
          <w:bCs w:val="0"/>
          <w:sz w:val="24"/>
          <w:szCs w:val="24"/>
          <w:rtl w:val="0"/>
        </w:rPr>
        <w:t xml:space="preserve">Hace referencia a un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ecosistema característico de la costa norte del Perú, especialmente presente en Lambayeque, adaptado a condiciones de escasa precipitación y altas temperaturas. Alberga numerosas especies y desempeña un papel clave en la regulación climática regional.</w:t>
      </w:r>
    </w:p>
    <w:p w:rsidR="00000000" w:rsidDel="00000000" w:rsidP="00000000" w:rsidRDefault="00000000" w:rsidRPr="00000000" w14:paraId="00000065">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s8to8xprzkr7" w:id="9"/>
      <w:bookmarkEnd w:id="9"/>
      <w:r w:rsidDel="00000000" w:rsidR="00000000" w:rsidRPr="00000000">
        <w:rPr>
          <w:rFonts w:ascii="Times New Roman" w:cs="Times New Roman" w:eastAsia="Times New Roman" w:hAnsi="Times New Roman"/>
          <w:sz w:val="24"/>
          <w:szCs w:val="24"/>
          <w:rtl w:val="0"/>
        </w:rPr>
        <w:t xml:space="preserve">Servicios Ecosistémicos: </w:t>
      </w:r>
      <w:r w:rsidDel="00000000" w:rsidR="00000000" w:rsidRPr="00000000">
        <w:rPr>
          <w:rFonts w:ascii="Times New Roman" w:cs="Times New Roman" w:eastAsia="Times New Roman" w:hAnsi="Times New Roman"/>
          <w:b w:val="0"/>
          <w:bCs w:val="0"/>
          <w:sz w:val="24"/>
          <w:szCs w:val="24"/>
          <w:rtl w:val="0"/>
        </w:rPr>
        <w:t xml:space="preserve">Son los beneficios directos e indirectos que los seres humanos obtienen de los ecosistemas, como la regulación del clima, la purificación del agua, la conservación del suelo y la captura de carbono.</w:t>
      </w:r>
    </w:p>
    <w:p w:rsidR="00000000" w:rsidDel="00000000" w:rsidP="00000000" w:rsidRDefault="00000000" w:rsidRPr="00000000" w14:paraId="00000066">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9zpdq3g31fyd" w:id="10"/>
      <w:bookmarkEnd w:id="10"/>
      <w:r w:rsidDel="00000000" w:rsidR="00000000" w:rsidRPr="00000000">
        <w:rPr>
          <w:rFonts w:ascii="Times New Roman" w:cs="Times New Roman" w:eastAsia="Times New Roman" w:hAnsi="Times New Roman"/>
          <w:sz w:val="24"/>
          <w:szCs w:val="24"/>
          <w:rtl w:val="0"/>
        </w:rPr>
        <w:t xml:space="preserve">Fragmentación del hábitat:</w:t>
      </w:r>
      <w:r w:rsidDel="00000000" w:rsidR="00000000" w:rsidRPr="00000000">
        <w:rPr>
          <w:rFonts w:ascii="Times New Roman" w:cs="Times New Roman" w:eastAsia="Times New Roman" w:hAnsi="Times New Roman"/>
          <w:b w:val="0"/>
          <w:bCs w:val="0"/>
          <w:sz w:val="24"/>
          <w:szCs w:val="24"/>
          <w:rtl w:val="0"/>
        </w:rPr>
        <w:t xml:space="preserve"> Proceso por el cual un ecosistema continuo se divide en áreas más pequeñas y aisladas, dificultando la supervivencia, reproducción y movilidad de las especies.</w:t>
      </w:r>
    </w:p>
    <w:p w:rsidR="00000000" w:rsidDel="00000000" w:rsidP="00000000" w:rsidRDefault="00000000" w:rsidRPr="00000000" w14:paraId="00000067">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uvlpmqiu6q5t" w:id="11"/>
      <w:bookmarkEnd w:id="11"/>
      <w:r w:rsidDel="00000000" w:rsidR="00000000" w:rsidRPr="00000000">
        <w:rPr>
          <w:rFonts w:ascii="Times New Roman" w:cs="Times New Roman" w:eastAsia="Times New Roman" w:hAnsi="Times New Roman"/>
          <w:sz w:val="24"/>
          <w:szCs w:val="24"/>
          <w:rtl w:val="0"/>
        </w:rPr>
        <w:t xml:space="preserve">Cambio Climático: </w:t>
      </w:r>
      <w:r w:rsidDel="00000000" w:rsidR="00000000" w:rsidRPr="00000000">
        <w:rPr>
          <w:rFonts w:ascii="Times New Roman" w:cs="Times New Roman" w:eastAsia="Times New Roman" w:hAnsi="Times New Roman"/>
          <w:b w:val="0"/>
          <w:bCs w:val="0"/>
          <w:sz w:val="24"/>
          <w:szCs w:val="24"/>
          <w:rtl w:val="0"/>
        </w:rPr>
        <w:t xml:space="preserve">Alteración significativa y prolongada de los patrones climáticos globales, causada principalmente por el incremento de gases de efecto invernadero, los cuales provienen de actividades humanas.</w:t>
      </w:r>
    </w:p>
    <w:p w:rsidR="00000000" w:rsidDel="00000000" w:rsidP="00000000" w:rsidRDefault="00000000" w:rsidRPr="00000000" w14:paraId="00000068">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lrb92xn2ndkt" w:id="12"/>
      <w:bookmarkEnd w:id="12"/>
      <w:r w:rsidDel="00000000" w:rsidR="00000000" w:rsidRPr="00000000">
        <w:rPr>
          <w:rFonts w:ascii="Times New Roman" w:cs="Times New Roman" w:eastAsia="Times New Roman" w:hAnsi="Times New Roman"/>
          <w:sz w:val="24"/>
          <w:szCs w:val="24"/>
          <w:rtl w:val="0"/>
        </w:rPr>
        <w:t xml:space="preserve">Conservación Ambiental: </w:t>
      </w:r>
      <w:r w:rsidDel="00000000" w:rsidR="00000000" w:rsidRPr="00000000">
        <w:rPr>
          <w:rFonts w:ascii="Times New Roman" w:cs="Times New Roman" w:eastAsia="Times New Roman" w:hAnsi="Times New Roman"/>
          <w:b w:val="0"/>
          <w:bCs w:val="0"/>
          <w:sz w:val="24"/>
          <w:szCs w:val="24"/>
          <w:rtl w:val="0"/>
        </w:rPr>
        <w:t xml:space="preserve">Conjunto de acciones, políticas y estrategias orientadas a proteger, restaurar y utilizar de manera sostenible los recursos naturales y la biodiversidad.</w:t>
      </w:r>
    </w:p>
    <w:p w:rsidR="00000000" w:rsidDel="00000000" w:rsidP="00000000" w:rsidRDefault="00000000" w:rsidRPr="00000000" w14:paraId="00000069">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uwhifomkyvcb" w:id="13"/>
      <w:bookmarkEnd w:id="13"/>
      <w:r w:rsidDel="00000000" w:rsidR="00000000" w:rsidRPr="00000000">
        <w:rPr>
          <w:rFonts w:ascii="Times New Roman" w:cs="Times New Roman" w:eastAsia="Times New Roman" w:hAnsi="Times New Roman"/>
          <w:sz w:val="24"/>
          <w:szCs w:val="24"/>
          <w:rtl w:val="0"/>
        </w:rPr>
        <w:t xml:space="preserve">Reforestación:</w:t>
      </w:r>
      <w:r w:rsidDel="00000000" w:rsidR="00000000" w:rsidRPr="00000000">
        <w:rPr>
          <w:rFonts w:ascii="Times New Roman" w:cs="Times New Roman" w:eastAsia="Times New Roman" w:hAnsi="Times New Roman"/>
          <w:b w:val="0"/>
          <w:bCs w:val="0"/>
          <w:sz w:val="24"/>
          <w:szCs w:val="24"/>
          <w:rtl w:val="0"/>
        </w:rPr>
        <w:t xml:space="preserve"> Proceso de restauración de áreas degradadas mediante la plantación de árboles y la recuperación de la cobertura vegetal original.</w:t>
      </w:r>
    </w:p>
    <w:p w:rsidR="00000000" w:rsidDel="00000000" w:rsidP="00000000" w:rsidRDefault="00000000" w:rsidRPr="00000000" w14:paraId="0000006A">
      <w:pPr>
        <w:pStyle w:val="Heading3"/>
        <w:keepNext w:val="0"/>
        <w:keepLines w:val="0"/>
        <w:numPr>
          <w:ilvl w:val="0"/>
          <w:numId w:val="5"/>
        </w:numPr>
        <w:spacing w:before="0" w:beforeAutospacing="0" w:line="360" w:lineRule="auto"/>
        <w:ind w:left="720" w:hanging="360"/>
        <w:jc w:val="both"/>
        <w:rPr>
          <w:rFonts w:ascii="Times New Roman" w:cs="Times New Roman" w:eastAsia="Times New Roman" w:hAnsi="Times New Roman"/>
          <w:sz w:val="24"/>
          <w:szCs w:val="24"/>
          <w:u w:val="none"/>
        </w:rPr>
      </w:pPr>
      <w:bookmarkStart w:colFirst="0" w:colLast="0" w:name="_heading=h.p44753j0lbz1" w:id="14"/>
      <w:bookmarkEnd w:id="14"/>
      <w:r w:rsidDel="00000000" w:rsidR="00000000" w:rsidRPr="00000000">
        <w:rPr>
          <w:rFonts w:ascii="Times New Roman" w:cs="Times New Roman" w:eastAsia="Times New Roman" w:hAnsi="Times New Roman"/>
          <w:sz w:val="24"/>
          <w:szCs w:val="24"/>
          <w:rtl w:val="0"/>
        </w:rPr>
        <w:t xml:space="preserve">Desarrollo Sostenible: </w:t>
      </w:r>
      <w:r w:rsidDel="00000000" w:rsidR="00000000" w:rsidRPr="00000000">
        <w:rPr>
          <w:rFonts w:ascii="Times New Roman" w:cs="Times New Roman" w:eastAsia="Times New Roman" w:hAnsi="Times New Roman"/>
          <w:b w:val="0"/>
          <w:bCs w:val="0"/>
          <w:sz w:val="24"/>
          <w:szCs w:val="24"/>
          <w:rtl w:val="0"/>
        </w:rPr>
        <w:t xml:space="preserve">Modelo de desarrollo que satisface las necesidades del presente sin comprometer la capacidad de las futuras generaciones para satisfacer las suyas.</w:t>
      </w:r>
    </w:p>
    <w:p w:rsidR="00000000" w:rsidDel="00000000" w:rsidP="00000000" w:rsidRDefault="00000000" w:rsidRPr="00000000" w14:paraId="0000006B">
      <w:pPr>
        <w:ind w:left="720" w:firstLine="0"/>
        <w:rPr>
          <w:rFonts w:ascii="Times New Roman" w:cs="Times New Roman" w:eastAsia="Times New Roman" w:hAnsi="Times New Roman"/>
          <w:b w:val="1"/>
          <w:bCs w:val="1"/>
          <w:sz w:val="24"/>
          <w:szCs w:val="24"/>
        </w:rPr>
      </w:pPr>
      <w:r w:rsidDel="00000000" w:rsidR="00000000" w:rsidRPr="00000000">
        <w:rPr>
          <w:rtl w:val="0"/>
        </w:rPr>
      </w:r>
    </w:p>
    <w:sectPr>
      <w:footerReference r:id="rId11" w:type="default"/>
      <w:type w:val="nextPage"/>
      <w:pgSz w:h="16838" w:w="11906" w:orient="portrait"/>
      <w:pgMar w:bottom="1701" w:top="198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Pr>
      <mc:AlternateContent>
        <mc:Choice Requires="wpg">
          <w:drawing>
            <wp:inline distB="0" distT="0" distL="0" distR="0">
              <wp:extent cx="5400040" cy="287520"/>
              <wp:effectExtent b="0" l="0" r="0" t="0"/>
              <wp:docPr id="3" name=""/>
              <a:graphic>
                <a:graphicData uri="http://schemas.microsoft.com/office/word/2010/wordprocessingGroup">
                  <wpg:wgp>
                    <wpg:cNvGrpSpPr/>
                    <wpg:grpSpPr>
                      <a:xfrm>
                        <a:off x="2645975" y="3136775"/>
                        <a:ext cx="5400040" cy="287520"/>
                        <a:chOff x="2645975" y="3136775"/>
                        <a:chExt cx="5400050" cy="1291700"/>
                      </a:xfrm>
                    </wpg:grpSpPr>
                    <wpg:grpSp>
                      <wpg:cNvGrpSpPr/>
                      <wpg:grpSpPr>
                        <a:xfrm>
                          <a:off x="2645980" y="3636240"/>
                          <a:ext cx="5400040" cy="287520"/>
                          <a:chOff x="0" y="0"/>
                          <a:chExt cx="5403000" cy="288000"/>
                        </a:xfrm>
                      </wpg:grpSpPr>
                      <wps:wsp>
                        <wps:cNvSpPr/>
                        <wps:cNvPr id="4" name="Shape 4"/>
                        <wps:spPr>
                          <a:xfrm>
                            <a:off x="0" y="0"/>
                            <a:ext cx="5403000" cy="2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00000" cy="0"/>
                          </a:xfrm>
                          <a:prstGeom prst="straightConnector1">
                            <a:avLst/>
                          </a:prstGeom>
                          <a:noFill/>
                          <a:ln cap="flat" cmpd="sng" w="9525">
                            <a:solidFill>
                              <a:srgbClr val="7F7F7F"/>
                            </a:solidFill>
                            <a:prstDash val="solid"/>
                            <a:miter lim="800000"/>
                            <a:headEnd len="sm" w="sm" type="none"/>
                            <a:tailEnd len="sm" w="sm" type="none"/>
                          </a:ln>
                        </wps:spPr>
                        <wps:bodyPr anchorCtr="0" anchor="ctr" bIns="91425" lIns="91425" spcFirstLastPara="1" rIns="91425" wrap="square" tIns="91425">
                          <a:noAutofit/>
                        </wps:bodyPr>
                      </wps:wsp>
                      <wps:wsp>
                        <wps:cNvSpPr/>
                        <wps:cNvPr id="9" name="Shape 9"/>
                        <wps:spPr>
                          <a:xfrm>
                            <a:off x="4953000" y="0"/>
                            <a:ext cx="450000" cy="288000"/>
                          </a:xfrm>
                          <a:prstGeom prst="rect">
                            <a:avLst/>
                          </a:prstGeom>
                          <a:solidFill>
                            <a:srgbClr val="7F7F7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MERGEFORMAT1</w:t>
                              </w:r>
                            </w:p>
                          </w:txbxContent>
                        </wps:txbx>
                        <wps:bodyPr anchorCtr="0" anchor="ctr" bIns="45700" lIns="91425" spcFirstLastPara="1" rIns="91425" wrap="square" tIns="45700">
                          <a:noAutofit/>
                        </wps:bodyPr>
                      </wps:wsp>
                    </wpg:grpSp>
                  </wpg:wgp>
                </a:graphicData>
              </a:graphic>
            </wp:inline>
          </w:drawing>
        </mc:Choice>
        <mc:Fallback>
          <w:drawing>
            <wp:inline distB="0" distT="0" distL="0" distR="0">
              <wp:extent cx="5400040" cy="287520"/>
              <wp:effectExtent b="0" l="0" r="0" t="0"/>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00040" cy="287520"/>
                      </a:xfrm>
                      <a:prstGeom prst="rect"/>
                      <a:ln/>
                    </pic:spPr>
                  </pic:pic>
                </a:graphicData>
              </a:graphic>
            </wp:inline>
          </w:drawing>
        </mc:Fallback>
      </mc:AlternateConten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Pr>
      <mc:AlternateContent>
        <mc:Choice Requires="wpg">
          <w:drawing>
            <wp:inline distB="0" distT="0" distL="0" distR="0">
              <wp:extent cx="5400040" cy="287020"/>
              <wp:effectExtent b="0" l="0" r="0" t="0"/>
              <wp:docPr id="2" name=""/>
              <a:graphic>
                <a:graphicData uri="http://schemas.microsoft.com/office/word/2010/wordprocessingGroup">
                  <wpg:wgp>
                    <wpg:cNvGrpSpPr/>
                    <wpg:grpSpPr>
                      <a:xfrm>
                        <a:off x="2645975" y="3136775"/>
                        <a:ext cx="5400040" cy="287020"/>
                        <a:chOff x="2645975" y="3136775"/>
                        <a:chExt cx="5400050" cy="1291700"/>
                      </a:xfrm>
                    </wpg:grpSpPr>
                    <wpg:grpSp>
                      <wpg:cNvGrpSpPr/>
                      <wpg:grpSpPr>
                        <a:xfrm>
                          <a:off x="2645980" y="3636490"/>
                          <a:ext cx="5400040" cy="287020"/>
                          <a:chOff x="0" y="0"/>
                          <a:chExt cx="5403000" cy="288000"/>
                        </a:xfrm>
                      </wpg:grpSpPr>
                      <wps:wsp>
                        <wps:cNvSpPr/>
                        <wps:cNvPr id="4" name="Shape 4"/>
                        <wps:spPr>
                          <a:xfrm>
                            <a:off x="0" y="0"/>
                            <a:ext cx="5403000" cy="2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400000" cy="0"/>
                          </a:xfrm>
                          <a:prstGeom prst="straightConnector1">
                            <a:avLst/>
                          </a:prstGeom>
                          <a:noFill/>
                          <a:ln cap="flat" cmpd="sng" w="9525">
                            <a:solidFill>
                              <a:srgbClr val="7F7F7F"/>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4953000" y="0"/>
                            <a:ext cx="450000" cy="288000"/>
                          </a:xfrm>
                          <a:prstGeom prst="rect">
                            <a:avLst/>
                          </a:prstGeom>
                          <a:solidFill>
                            <a:srgbClr val="7F7F7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MERGEFORMAT1</w:t>
                              </w:r>
                            </w:p>
                          </w:txbxContent>
                        </wps:txbx>
                        <wps:bodyPr anchorCtr="0" anchor="ctr" bIns="45700" lIns="91425" spcFirstLastPara="1" rIns="91425" wrap="square" tIns="45700">
                          <a:noAutofit/>
                        </wps:bodyPr>
                      </wps:wsp>
                    </wpg:grpSp>
                  </wpg:wgp>
                </a:graphicData>
              </a:graphic>
            </wp:inline>
          </w:drawing>
        </mc:Choice>
        <mc:Fallback>
          <w:drawing>
            <wp:inline distB="0" distT="0" distL="0" distR="0">
              <wp:extent cx="5400040" cy="287020"/>
              <wp:effectExtent b="0" l="0" r="0" t="0"/>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00040" cy="287020"/>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4960" cy="55630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4960" cy="55630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84" w:hanging="284"/>
    </w:pPr>
    <w:rPr>
      <w:rFonts w:ascii="Calibri" w:cs="Calibri" w:eastAsia="Calibri" w:hAnsi="Calibri"/>
      <w:b w:val="1"/>
      <w:bCs w:val="1"/>
      <w:sz w:val="24"/>
      <w:szCs w:val="24"/>
    </w:rPr>
  </w:style>
  <w:style w:type="paragraph" w:styleId="Heading2">
    <w:name w:val="heading 2"/>
    <w:basedOn w:val="Normal"/>
    <w:next w:val="Normal"/>
    <w:pPr>
      <w:ind w:left="644" w:hanging="360"/>
    </w:pPr>
    <w:rPr>
      <w:rFonts w:ascii="Calibri" w:cs="Calibri" w:eastAsia="Calibri" w:hAnsi="Calibri"/>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lineRule="auto"/>
      <w:jc w:val="center"/>
    </w:pPr>
    <w:rPr>
      <w:rFonts w:ascii="Century Gothic" w:cs="Century Gothic" w:eastAsia="Century Gothic" w:hAnsi="Century Gothic"/>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cO4qGZiMzUnKlH4FqadmQZkA==">CgMxLjAaHwoBMBIaChgICVIUChJ0YWJsZS5yendmbGhhOWgyNWUaHwoBMRIaChgICVIUChJ0YWJsZS5lYXNoZHA4NTcwcjci1wEKC0FBQUI0XzJqRkFjEqEBCgtBQUFCNF8yakZBYxILQUFBQjRfMmpGQWMaDQoJdGV4dC9odG1sEgAiDgoKdGV4dC9wbGFpbhIAKhsiFTEwNDA3MTA0ODgzMzk2NjMyMzI3MCgAOAAwj+W6kN0zOI/lupDdM1oMdnZwYWJ5YjIzem1hcgIgAHgAggEUc3VnZ2VzdC45Nmp6MDE1dXN0YnmaAQYIABAAGACwAQC4AQDIAQAYj+W6kN0zII/lupDdMzAAQhRzdWdnZXN0Ljk2anowMTV1c3RieSKVAgoLQUFBQjRfMmpGQW8S3wEKC0FBQUI0XzJqRkFvEgtBQUFCNF8yakZBbxoNCgl0ZXh0L2h0bWwSACIOCgp0ZXh0L3BsYWluEgAqGyIVMTA0MDcxMDQ4ODMzOTY2MzIzMjcwKAA4ADCy1ruQ3TM4wtu7kN0zSjwKJGFwcGxpY2F0aW9uL3ZuZC5nb29nbGUtYXBwcy5kb2NzLm1kcxoUwtfa5AEOGgwKCAoCc2UQARgAEAFaDHgzZHA1cHU0N21jNnICIAB4AIIBFHN1Z2dlc3QuaHF1M3Bia3cyODdlmgEGCAAQABgAsAEAuAEAyAEAGLLWu5DdMyDC27uQ3TMwAEIUc3VnZ2VzdC5ocXUzcGJrdzI4N2UyDmguZGxscXJnZXgwcW9nMg5oLnhjbHl6NXFmajN0NDIOaC42bmlyNjdqOW5uNTgyDmguMXUwZGlpaWthcjhyMg5oLjdsMDIzd20xeWMyNTIOaC56ZzhoYmJnY2hkdjMyDmguNWYwMGR1ZDI1MjM3Mg1oLmM4eTVkZjc4bTB0Mg1oLnRqcDJxaHJ0czdpMg5oLnM4dG84eHByemtyNzIOaC45enBkcTNnMzFmeWQyDmgudXZscG1xaXU2cTV0Mg5oLmxyYjkyeG4ybmRrdDIOaC51d2hpZm9ta3l2Y2IyDmgucDQ0NzUzajBsYnoxOABqKgoUc3VnZ2VzdC5wdDlpMjdvNnczd3cSEkpvc3VlIE9qZWRhIEp1YXJlemoqChRzdWdnZXN0Ljk2anowMTV1c3RieRISSm9zdWUgT2plZGEgSnVhcmV6aioKFHN1Z2dlc3Qubnlxc25wdDNzM3piEhJKb3N1ZSBPamVkYSBKdWFyZXpqKgoUc3VnZ2VzdC5ocXUzcGJrdzI4N2USEkpvc3VlIE9qZWRhIEp1YXJlemoqChRzdWdnZXN0LnVuN25uZ2xobXRwbhISSm9zdWUgT2plZGEgSnVhcmV6aikKE3N1Z2dlc3QuMTBkNzdyaDE2anQSEkpvc3VlIE9qZWRhIEp1YXJlenIhMXRfMG1Rbl9BT3JBYndMbHdZakM1RlNMTVR2YmozQX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