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Guía de Ejecución: Scrapers SBS y SMV</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Este documento detalla las instrucciones paso a paso para configurar el entorno y ejecutar los scripts scraper_sbs_vF_2025.py y scraper_smv_vF_2025.py.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f4e79"/>
        </w:rPr>
      </w:pPr>
      <w:r w:rsidDel="00000000" w:rsidR="00000000" w:rsidRPr="00000000">
        <w:rPr>
          <w:rFonts w:ascii="Arial" w:cs="Arial" w:eastAsia="Arial" w:hAnsi="Arial"/>
          <w:color w:val="1f4e79"/>
          <w:rtl w:val="0"/>
        </w:rPr>
        <w:t xml:space="preserve">1. Requisitos Previos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Debes tener instalado Python (versión 3.8 o superior).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Navegador:</w:t>
      </w:r>
      <w:r w:rsidDel="00000000" w:rsidR="00000000" w:rsidRPr="00000000">
        <w:rPr>
          <w:rFonts w:ascii="Arial" w:cs="Arial" w:eastAsia="Arial" w:hAnsi="Arial"/>
          <w:rtl w:val="0"/>
        </w:rPr>
        <w:t xml:space="preserve"> Google Chrome debe estar instalado en tu equipo.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2. Preparación del Entorno (Instalación de Librerías)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Ambos scripts comparten las mismas dependencias. Abre tu terminal o consola de comandos en la carpeta donde guardaste los archivos y ejecuta: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pip install selenium webdriver-manager requests openpyxl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3. Ejecución del Script 1: Scraper SBS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Este script (scraper_sbs_vF_2025.py) extrae el directorio de empresas supervisadas por la SBS. Toma en cuenta que la SBS no publica PDFs de dictámenes en su portal, por lo que el script solo descarga dos PDFs específicos (COOPAC y AFOCAT) y genera un Excel con la estructura base.</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Objetivo</w:t>
            </w:r>
          </w:p>
        </w:tc>
        <w:tc>
          <w:tcPr>
            <w:tcBorders>
              <w:top w:color="dddddd" w:space="0" w:sz="6" w:val="single"/>
              <w:left w:color="dddddd" w:space="0" w:sz="6" w:val="single"/>
              <w:bottom w:color="dddddd" w:space="0" w:sz="6" w:val="single"/>
              <w:right w:color="dddddd"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Comando a Ejecutar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Ejecución completa (Recomendado)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scraper_sbs_vF_2025.py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Modo de prueba (Solo procesa 1 categoría)</w:t>
            </w:r>
          </w:p>
        </w:tc>
        <w:tc>
          <w:tcPr>
            <w:tcBorders>
              <w:top w:color="dddddd" w:space="0" w:sz="6" w:val="single"/>
              <w:left w:color="dddddd" w:space="0" w:sz="6" w:val="single"/>
              <w:bottom w:color="dddddd" w:space="0" w:sz="6" w:val="single"/>
              <w:right w:color="dddddd"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scraper_sbs_vF_2025.py --max 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 el navegador en acción (No oculto)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scraper_sbs_vF_2025.py --no-headless</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b w:val="1"/>
          <w:bCs w:val="1"/>
          <w:rtl w:val="0"/>
        </w:rPr>
        <w:t xml:space="preserve">Resultados esperados:</w:t>
      </w:r>
      <w:r w:rsidDel="00000000" w:rsidR="00000000" w:rsidRPr="00000000">
        <w:rPr>
          <w:rFonts w:ascii="Arial" w:cs="Arial" w:eastAsia="Arial" w:hAnsi="Arial"/>
          <w:rtl w:val="0"/>
        </w:rPr>
        <w:t xml:space="preserve"> Se creará el archivo output/sbs_directorio.xlsx y la carpeta output/pdfs_sbs/ con los dos PDFs generales.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4. Ejecución del Script 2: Scraper SMV</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Este script (scraper_smv_vF_2025.py) descarga los PDFs de información financiera (2025) y organiza un Excel listo para que Power Automate (y AI Builder) extraiga posteriormente los auditores y honorarios. </w:t>
      </w:r>
      <w:r w:rsidDel="00000000" w:rsidR="00000000" w:rsidRPr="00000000">
        <w:rPr>
          <w:rFonts w:ascii="Arial" w:cs="Arial" w:eastAsia="Arial" w:hAnsi="Arial"/>
          <w:b w:val="1"/>
          <w:bCs w:val="1"/>
          <w:rtl w:val="0"/>
        </w:rPr>
        <w:t xml:space="preserve">Importante:</w:t>
      </w:r>
      <w:r w:rsidDel="00000000" w:rsidR="00000000" w:rsidRPr="00000000">
        <w:rPr>
          <w:rFonts w:ascii="Arial" w:cs="Arial" w:eastAsia="Arial" w:hAnsi="Arial"/>
          <w:rtl w:val="0"/>
        </w:rPr>
        <w:t xml:space="preserve"> Al iniciar, el script limpiará automáticamente la carpeta de PDFs de ejecuciones anteriores para garantizar data fresca.</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Objetivo</w:t>
            </w:r>
          </w:p>
        </w:tc>
        <w:tc>
          <w:tcPr>
            <w:tcBorders>
              <w:top w:color="dddddd" w:space="0" w:sz="6" w:val="single"/>
              <w:left w:color="dddddd" w:space="0" w:sz="6" w:val="single"/>
              <w:bottom w:color="dddddd" w:space="0" w:sz="6" w:val="single"/>
              <w:right w:color="dddddd" w:space="0" w:sz="6" w:val="single"/>
            </w:tcBorders>
            <w:shd w:fill="1f4e7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Comando a Ejecutar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Ejecución completa (Aprox. 25 min)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scraper_smv_vF_2025.py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Modo de prueba (Solo procesa 10 empresas)</w:t>
            </w:r>
          </w:p>
        </w:tc>
        <w:tc>
          <w:tcPr>
            <w:tcBorders>
              <w:top w:color="dddddd" w:space="0" w:sz="6" w:val="single"/>
              <w:left w:color="dddddd" w:space="0" w:sz="6" w:val="single"/>
              <w:bottom w:color="dddddd" w:space="0" w:sz="6" w:val="single"/>
              <w:right w:color="dddddd" w:space="0" w:sz="6" w:val="single"/>
            </w:tcBorders>
            <w:shd w:fill="e8f0fe"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scraper_smv_vF_2025.py --max 10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 el navegador en acción (No oculto)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python scraper_smv_vF_2025.py --no-headless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rPr>
      </w:pPr>
      <w:r w:rsidDel="00000000" w:rsidR="00000000" w:rsidRPr="00000000">
        <w:rPr>
          <w:rFonts w:ascii="Arial" w:cs="Arial" w:eastAsia="Arial" w:hAnsi="Arial"/>
          <w:b w:val="1"/>
          <w:bCs w:val="1"/>
          <w:rtl w:val="0"/>
        </w:rPr>
        <w:t xml:space="preserve">Resultados esperados:</w:t>
      </w:r>
      <w:r w:rsidDel="00000000" w:rsidR="00000000" w:rsidRPr="00000000">
        <w:rPr>
          <w:rFonts w:ascii="Arial" w:cs="Arial" w:eastAsia="Arial" w:hAnsi="Arial"/>
          <w:rtl w:val="0"/>
        </w:rPr>
        <w:t xml:space="preserve"> Genera el archivo fijo output/smv_auditores.xlsx (esquema preparado para Power Automate) y una carpeta output/pdfs_smv/ con subcarpetas para cada empresa.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rFonts w:ascii="Arial" w:cs="Arial" w:eastAsia="Arial" w:hAnsi="Arial"/>
          <w:color w:val="1f4e79"/>
        </w:rPr>
      </w:pPr>
      <w:r w:rsidDel="00000000" w:rsidR="00000000" w:rsidRPr="00000000">
        <w:rPr>
          <w:rFonts w:ascii="Arial" w:cs="Arial" w:eastAsia="Arial" w:hAnsi="Arial"/>
          <w:color w:val="1f4e79"/>
          <w:rtl w:val="0"/>
        </w:rPr>
        <w:t xml:space="preserve">5. Consideraciones Importantes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Archivos Abiertos:</w:t>
      </w:r>
      <w:r w:rsidDel="00000000" w:rsidR="00000000" w:rsidRPr="00000000">
        <w:rPr>
          <w:rFonts w:ascii="Arial" w:cs="Arial" w:eastAsia="Arial" w:hAnsi="Arial"/>
          <w:rtl w:val="0"/>
        </w:rPr>
        <w:t xml:space="preserve"> Asegúrate de tener los archivos Excel (sbs_directorio.xlsx y smv_auditores.xlsx) cerrados antes de ejecutar los scripts, de lo contrario Python arrojará un error al intentar guardar.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Sincronización (OneDrive/SharePoint):</w:t>
      </w:r>
      <w:r w:rsidDel="00000000" w:rsidR="00000000" w:rsidRPr="00000000">
        <w:rPr>
          <w:rFonts w:ascii="Arial" w:cs="Arial" w:eastAsia="Arial" w:hAnsi="Arial"/>
          <w:rtl w:val="0"/>
        </w:rPr>
        <w:t xml:space="preserve"> El script de la SMV está pensado para guardar los archivos en una carpeta de SharePoint sincronizada mediante OneDrive. Puede que notes pequeñas pausas u advertencias (warnings en el log) si OneDrive bloquea temporalmente las carpetas mientras las sincroniza. El código ya maneja reintentos para esto.</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rFonts w:ascii="Arial" w:cs="Arial" w:eastAsia="Arial" w:hAnsi="Arial"/>
          <w:b w:val="1"/>
          <w:bCs w:val="1"/>
          <w:rtl w:val="0"/>
        </w:rPr>
        <w:t xml:space="preserve">Ubicación:</w:t>
      </w:r>
      <w:r w:rsidDel="00000000" w:rsidR="00000000" w:rsidRPr="00000000">
        <w:rPr>
          <w:rFonts w:ascii="Arial" w:cs="Arial" w:eastAsia="Arial" w:hAnsi="Arial"/>
          <w:rtl w:val="0"/>
        </w:rPr>
        <w:t xml:space="preserve"> Ejecuta siempre los comandos desde la misma ruta donde tienes los scripts .py.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