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margin">
                  <wp:align>top</wp:align>
                </wp:positionV>
                <wp:extent cx="5953125" cy="923925"/>
                <wp:effectExtent b="0" l="0" r="0" t="0"/>
                <wp:wrapNone/>
                <wp:docPr id="104091518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0"/>
                                <w:strike w:val="0"/>
                                <w:color w:val="0f4761"/>
                                <w:sz w:val="40"/>
                                <w:vertAlign w:val="baseline"/>
                              </w:rPr>
                              <w:t xml:space="preserve">Arquitectura del Sistema EduControl (Modelo 4+1)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0"/>
                                <w:strike w:val="0"/>
                                <w:color w:val="0f4761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36"/>
                                <w:vertAlign w:val="baseline"/>
                              </w:rPr>
                              <w:t xml:space="preserve">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margin">
                  <wp:align>top</wp:align>
                </wp:positionV>
                <wp:extent cx="5953125" cy="923925"/>
                <wp:effectExtent b="0" l="0" r="0" t="0"/>
                <wp:wrapNone/>
                <wp:docPr id="104091518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56082"/>
          <w:sz w:val="36"/>
          <w:szCs w:val="3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1709420</wp:posOffset>
                </wp:positionH>
                <wp:positionV relativeFrom="page">
                  <wp:posOffset>3017520</wp:posOffset>
                </wp:positionV>
                <wp:extent cx="5494369" cy="5696712"/>
                <wp:effectExtent b="0" l="0" r="0" t="0"/>
                <wp:wrapNone/>
                <wp:docPr id="10409151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800" y="931625"/>
                          <a:ext cx="5494369" cy="5696712"/>
                          <a:chOff x="2598800" y="931625"/>
                          <a:chExt cx="5494400" cy="5696750"/>
                        </a:xfrm>
                      </wpg:grpSpPr>
                      <wpg:grpSp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rect b="b" l="l" r="r" t="t"/>
                              <a:pathLst>
                                <a:path extrusionOk="0" h="1786" w="1781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rect b="b" l="l" r="r" t="t"/>
                              <a:pathLst>
                                <a:path extrusionOk="0" h="2234" w="2234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rect b="b" l="l" r="r" t="t"/>
                              <a:pathLst>
                                <a:path extrusionOk="0" h="2197" w="2197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rect b="b" l="l" r="r" t="t"/>
                              <a:pathLst>
                                <a:path extrusionOk="0" h="1966" w="1961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rect b="b" l="l" r="r" t="t"/>
                              <a:pathLst>
                                <a:path extrusionOk="0" h="2732" w="2727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1709420</wp:posOffset>
                </wp:positionH>
                <wp:positionV relativeFrom="page">
                  <wp:posOffset>3017520</wp:posOffset>
                </wp:positionV>
                <wp:extent cx="5494369" cy="5696712"/>
                <wp:effectExtent b="0" l="0" r="0" t="0"/>
                <wp:wrapNone/>
                <wp:docPr id="104091518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69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1220788</wp:posOffset>
                </wp:positionH>
                <wp:positionV relativeFrom="margin">
                  <wp:posOffset>7703503</wp:posOffset>
                </wp:positionV>
                <wp:extent cx="5953125" cy="384429"/>
                <wp:effectExtent b="0" l="0" r="0" t="0"/>
                <wp:wrapNone/>
                <wp:docPr id="104091518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592548"/>
                          <a:ext cx="5943600" cy="374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Fecha: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24 de octubre de 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Autores: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Eugenio Correa Cofré y Álvaro Fredes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36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1220788</wp:posOffset>
                </wp:positionH>
                <wp:positionV relativeFrom="margin">
                  <wp:posOffset>7703503</wp:posOffset>
                </wp:positionV>
                <wp:extent cx="5953125" cy="384429"/>
                <wp:effectExtent b="0" l="0" r="0" t="0"/>
                <wp:wrapNone/>
                <wp:docPr id="104091518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384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0882142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ae54ip66ot0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 del Sistema EduControl (Modelo 4+1)</w:t>
              <w:tab/>
              <w:t xml:space="preserve">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y79vx1pm62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5nnorfs9uwm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Vista de Casos de Uso (+1)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3flbvr1tmeu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Vista Lógica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uo6jry8yaht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Vista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48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1qpp490jb2k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Componentes principales de EduControl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48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pb932gk8tud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Módulos Django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48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nc4ga8byied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Componentes de interfaz y diseño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48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52w5jjbubi7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Controladores y administración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82t1evbt1ou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Vista de Procesos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cmoextybzge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Vista Física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48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fxw7i9258qe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Infraestructura Física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48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s63m4cokxao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Componentes del Servidor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48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aezlqp4d25t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y Seguridad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48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2lij01kxedz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de Datos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48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dtlx6l2uqvq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Consideraciones Adicionales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5ntoyvjzah8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hy79vx1pm62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EduControl representa una solución tecnológica avanzada diseñada para satisfacer las necesidades específicas del Colegio Instituto América. Su desarrollo ha sido orientado a mejorar significativamente la gestión académica y administrativa, permitiendo una administración más eficiente, transparente y efectiva de los recursos y procesos educativos. La implementación de este sistema busca no solo automatizar tareas rutinarias, sino también ofrecer una plataforma integral que facilite la toma de decisiones, el seguimiento del rendimiento académico y la gestión de la información institucional en tiempo real.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arquitectura del sistema se fundamenta en el modelo 4+1 de Kruchten, una metodología ampliamente reconocida en el ámbito del diseño de software por su capacidad para proporcionar una visión clara y estructurada del sistema. Este modelo divide la arquitectura en cinco vistas principales: lógica, desarrollo, proceso, físico y escenarios, lo que permite una comprensión profunda y detallada de cada componente y su interacción. La adopción de este enfoque facilita la escalabilidad del sistema, permitiendo futuras ampliaciones y adaptaciones sin comprometer su estabilidad o rendimiento. Además, simplifica el mantenimiento y la actualización del sistema, asegurando que pueda evolucionar en consonancia con las necesidades cambiantes del colegio y las innovaciones tecnológicas.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resumen, EduControl no solo es una herramienta de gestión, sino también un componente estratégico que apoya la misión educativa del Colegio Instituto América, promoviendo una administración moderna, eficiente y alineada con las mejores prácticas del sector educativo. La estructura basada en el modelo 4+1 garantiza que el sistema sea robusto, flexible y preparado para afrontar los desafíos del entorno educativo actual y futuro.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Aptos" w:cs="Aptos" w:eastAsia="Aptos" w:hAnsi="Aptos"/>
          <w:color w:val="000000"/>
        </w:rPr>
      </w:pPr>
      <w:bookmarkStart w:colFirst="0" w:colLast="0" w:name="_heading=h.75nnorfs9uwm" w:id="1"/>
      <w:bookmarkEnd w:id="1"/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Vista de Casos de Uso (+1)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vista describe de manera detallada las interacciones principales entre los diferentes actores del sistema y las funcionalidades específicas que cada uno puede realizar, proporcionando una comprensión clara de sus roles y responsabilidades dentro del entorno. Incluye: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Administrador: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Es responsable de gestionar todos los aspectos relacionados con los usuarios del sistema, incluyendo la creación, modificación y eliminación de perfiles. Además, administra las matrículas de los estudiantes, configura y mantiene los cursos disponibles, y genera reportes detallados sobre el rendimiento académico, asistencia y otros indicadores relevantes para la gestión institucional.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Profesor: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Tiene la función de registrar y actualizar las notas de los estudiantes en cada asignatura, así como llevar un control de las asistencias. También puede acceder a información relevante sobre el progreso de los alumnos, preparar materiales de enseñanza y gestionar las evaluaciones, contribuyendo al proceso de aprendizaje y evaluación continua.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Tutor: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Su rol principal es consultar y monitorear el progreso académico y personal de sus alumnos. Puede revisar las calificaciones, asistencias y reportes de desempeño, además de ofrecer orientación y apoyo personalizado para mejorar el rendimiento y resolver posibles dificultades académicas o personales.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Alumno: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Tiene acceso a revisar sus asignaturas, verificar sus asistencias y consultar sus calificaciones. Además, puede participar en actividades académicas, enviar solicitudes o consultas, y acceder a recursos educativos proporcionados por el sistema, facilitando así su proceso de aprendizaje y seguimiento de su rendimiento académico.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ilustra los casos de uso y las relaciones entre actores y funciones.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08320" cy="2697480"/>
            <wp:effectExtent b="0" l="0" r="0" t="0"/>
            <wp:docPr descr="Diagrama&#10;&#10;El contenido generado por IA puede ser incorrecto." id="1040915188" name="image1.jp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69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08320" cy="3870960"/>
            <wp:effectExtent b="0" l="0" r="0" t="0"/>
            <wp:docPr descr="Diagrama&#10;&#10;El contenido generado por IA puede ser incorrecto." id="1040915190" name="image4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87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27272" cy="1381369"/>
            <wp:effectExtent b="0" l="0" r="0" t="0"/>
            <wp:docPr descr="Diagrama&#10;&#10;El contenido generado por IA puede ser incorrecto." id="1040915189" name="image3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7272" cy="1381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405926" cy="1410837"/>
            <wp:effectExtent b="0" l="0" r="0" t="0"/>
            <wp:docPr descr="Diagrama&#10;&#10;El contenido generado por IA puede ser incorrecto." id="1040915192" name="image6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926" cy="1410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Aptos" w:cs="Aptos" w:eastAsia="Aptos" w:hAnsi="Aptos"/>
          <w:color w:val="000000"/>
        </w:rPr>
      </w:pPr>
      <w:bookmarkStart w:colFirst="0" w:colLast="0" w:name="_heading=h.g3flbvr1tmeu" w:id="2"/>
      <w:bookmarkEnd w:id="2"/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Vista Lógica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 la estructura interna del sistema mediante entidades interrelacionadas, tales como Usuarios, Cursos, Asignaturas, Notas y Asistencias. Esta vista proporciona una visión abstracta de cómo los datos están organizados y conectados, sirviendo como base para futuras fases de diseño detallado y desarrollo.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01553" cy="8673772"/>
            <wp:effectExtent b="0" l="0" r="0" t="0"/>
            <wp:docPr id="104091519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553" cy="8673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3492500"/>
            <wp:effectExtent b="0" l="0" r="0" t="0"/>
            <wp:docPr id="104091518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6680200"/>
            <wp:effectExtent b="0" l="0" r="0" t="0"/>
            <wp:docPr id="104091519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rFonts w:ascii="Aptos" w:cs="Aptos" w:eastAsia="Aptos" w:hAnsi="Aptos"/>
          <w:color w:val="000000"/>
        </w:rPr>
      </w:pPr>
      <w:bookmarkStart w:colFirst="0" w:colLast="0" w:name="_heading=h.quo6jry8yaht" w:id="3"/>
      <w:bookmarkEnd w:id="3"/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Vista de Desarrollo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una perspectiva técnica, la estructura del sistema EduControl está diseñada para integrar diversos componentes de software que trabajan en conjunto para ofrecer una plataforma eficiente y escalable. La organización de estos componentes en módulos y tecnologías específicas permite una gestión más sencilla, mantenimiento y expansión del sistema.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heading=h.w1qpp490jb2k" w:id="4"/>
      <w:bookmarkEnd w:id="4"/>
      <w:r w:rsidDel="00000000" w:rsidR="00000000" w:rsidRPr="00000000">
        <w:rPr>
          <w:rtl w:val="0"/>
        </w:rPr>
        <w:t xml:space="preserve">Componentes principales de EduControl</w:t>
      </w:r>
    </w:p>
    <w:p w:rsidR="00000000" w:rsidDel="00000000" w:rsidP="00000000" w:rsidRDefault="00000000" w:rsidRPr="00000000" w14:paraId="0000004B">
      <w:pPr>
        <w:pStyle w:val="Heading3"/>
        <w:rPr>
          <w:rFonts w:ascii="Aptos" w:cs="Aptos" w:eastAsia="Aptos" w:hAnsi="Aptos"/>
          <w:color w:val="000000"/>
        </w:rPr>
      </w:pPr>
      <w:bookmarkStart w:colFirst="0" w:colLast="0" w:name="_heading=h.wpb932gk8tud" w:id="5"/>
      <w:bookmarkEnd w:id="5"/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Módulos Django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Estos módulos son fundamentales para la gestión de datos y funcionalidades del sistema. Incluyen: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Usuarios: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Gestiona la autenticación, permisos y perfiles de los usuarios del sistema, asegurando un acceso controlado y personalizado.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Cursos: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Administra la creación, modificación y eliminación de cursos, así como la asignación de docentes y estudiantes.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Notas: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Permite registrar, consultar y actualizar las calificaciones de los estudiantes en diferentes asignaturas.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Asistencias: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Controla la asistencia de los estudiantes a las clases, generando reportes y estadísticas relevantes.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Reportes: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Genera informes detallados sobre el rendimiento académico, asistencia y otros aspectos relevantes del sistema.</w:t>
      </w:r>
    </w:p>
    <w:p w:rsidR="00000000" w:rsidDel="00000000" w:rsidP="00000000" w:rsidRDefault="00000000" w:rsidRPr="00000000" w14:paraId="00000052">
      <w:pPr>
        <w:pStyle w:val="Heading3"/>
        <w:rPr>
          <w:rFonts w:ascii="Aptos" w:cs="Aptos" w:eastAsia="Aptos" w:hAnsi="Aptos"/>
          <w:color w:val="000000"/>
        </w:rPr>
      </w:pPr>
      <w:bookmarkStart w:colFirst="0" w:colLast="0" w:name="_heading=h.4nc4ga8byied" w:id="6"/>
      <w:bookmarkEnd w:id="6"/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Componentes de interfaz y diseño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la interfaz web, EduControl utiliza: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Plantillas HTML: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Diseñadas para estructurar la presentación visual, facilitando la integración de datos dinámicos y la navegación intuitiva.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Hojas de estilo Bootstrap: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Proporcionan un diseño visual responsivo y moderno, asegurando compatibilidad en diferentes dispositivos y resoluciones.</w:t>
      </w:r>
    </w:p>
    <w:p w:rsidR="00000000" w:rsidDel="00000000" w:rsidP="00000000" w:rsidRDefault="00000000" w:rsidRPr="00000000" w14:paraId="00000056">
      <w:pPr>
        <w:pStyle w:val="Heading3"/>
        <w:rPr>
          <w:rFonts w:ascii="Aptos" w:cs="Aptos" w:eastAsia="Aptos" w:hAnsi="Aptos"/>
          <w:color w:val="000000"/>
        </w:rPr>
      </w:pPr>
      <w:bookmarkStart w:colFirst="0" w:colLast="0" w:name="_heading=h.e52w5jjbubi7" w:id="7"/>
      <w:bookmarkEnd w:id="7"/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Controladores y administración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también incorpora controladores PHP que gestionan la administración web, permitiendo la interacción entre la interfaz y los módulos backend, así como la gestión de operaciones administrativas y de configuración del sistema.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En conjunto, estos componentes conforman una arquitectura modular que facilita la escalabilidad, el mantenimiento y la integración de nuevas funcionalidades en EduControl, garantizando una gestión eficiente y segura del sistema educativo.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incluye un espacio para una imagen que ilustre la estructura de componentes y tecnologías utilizadas.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59680" cy="4198620"/>
            <wp:effectExtent b="0" l="0" r="0" t="0"/>
            <wp:docPr descr="Diagrama&#10;&#10;El contenido generado por IA puede ser incorrecto." id="1040915191" name="image2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419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3149600"/>
            <wp:effectExtent b="0" l="0" r="0" t="0"/>
            <wp:docPr id="104091518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Aptos" w:cs="Aptos" w:eastAsia="Aptos" w:hAnsi="Aptos"/>
          <w:color w:val="000000"/>
        </w:rPr>
      </w:pPr>
      <w:bookmarkStart w:colFirst="0" w:colLast="0" w:name="_heading=h.k82t1evbt1ou" w:id="8"/>
      <w:bookmarkEnd w:id="8"/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Vista de Procesos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El flujo dinámico del sistema describe cómo interactúan los diferentes componentes para lograr una operación eficiente y coherente. Este proceso comienza con la interacción del usuario, que puede realizarse a través de una interfaz web o móvil. La interfaz debe ser intuitiva y receptiva, permitiendo a los usuarios enviar solicitudes o comandos de manera sencilla y rápida. Una vez que el usuario realiza una acción, la solicitud se envía a los controladores del sistema, que actúan como intermediarios responsables de procesar y gestionar dichas solicitudes. Los controladores verifican la validez de la entrada, gestionan la lógica de negocio y coordinan la comunicación con otros componentes del sistema. Posteriormente, los controladores acceden y manipulan los datos almacenados en los modelos y en la base de datos. Los modelos representan la estructura de los datos y contienen la lógica para acceder y modificar la información, mientras que la base de datos almacena de forma persistente toda la información necesaria para el funcionamiento del sistema. Este proceso de acceso y manipulación de datos es fundamental para mantener la integridad y coherencia de la información, permitiendo que las operaciones del sistema sean precisas y confiables. Finalmente, los resultados o respuestas generados por los controladores se envían de vuelta a la interfaz del usuario, completando así el ciclo de interacción. Este flujo dinámico asegura que el sistema sea capaz de responder de manera eficiente a las solicitudes de los usuarios, garantizando una experiencia fluida y una gestión efectiva de los datos en todo momento.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Procesos clave como inicio de sesión, registro de asistencia y consulta de notas garantizan un flujo eficiente y seguro. Se mostrara diagrama de secuencia o flujo de procesos.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508943" cy="7378717"/>
            <wp:effectExtent b="0" l="0" r="0" t="0"/>
            <wp:docPr descr="Tabla&#10;&#10;El contenido generado por IA puede ser incorrecto." id="1040915194" name="image5.jp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8943" cy="7378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rFonts w:ascii="Aptos" w:cs="Aptos" w:eastAsia="Aptos" w:hAnsi="Aptos"/>
          <w:color w:val="000000"/>
        </w:rPr>
      </w:pPr>
      <w:bookmarkStart w:colFirst="0" w:colLast="0" w:name="_heading=h.dcmoextybzge" w:id="9"/>
      <w:bookmarkEnd w:id="9"/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Vista Física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despliegue del sistema en un entorno físico requiere una planificación cuidadosa para garantizar su rendimiento, seguridad y escalabilidad. A continuación, se presenta una descripción más detallada y precisa del proceso de implementación: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heading=h.vfxw7i9258qe" w:id="10"/>
      <w:bookmarkEnd w:id="10"/>
      <w:r w:rsidDel="00000000" w:rsidR="00000000" w:rsidRPr="00000000">
        <w:rPr>
          <w:rtl w:val="0"/>
        </w:rPr>
        <w:t xml:space="preserve">Infraestructura Física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se aloja en un servidor dedicado que puede ser un servidor físico o una máquina virtual en un centro de datos confiable. La infraestructura debe contar con una fuente de energía ininterrumpida (UPS) y sistemas de refrigeración adecuados para mantener la operatividad continua del hardware.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heading=h.ds63m4cokxao" w:id="11"/>
      <w:bookmarkEnd w:id="11"/>
      <w:r w:rsidDel="00000000" w:rsidR="00000000" w:rsidRPr="00000000">
        <w:rPr>
          <w:rtl w:val="0"/>
        </w:rPr>
        <w:t xml:space="preserve">Componentes del Servidor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Servidor Linux: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Se utiliza una distribución estable y segura, como Ubuntu Server o CentOS, que proporciona un entorno robusto para la ejecución de aplicaciones web.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Nginx: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Actúa como servidor web y proxy inverso, gestionando las solicitudes entrantes, distribuyéndolas a Gunicorn y sirviendo contenido estático de manera eficiente.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Gunicorn: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Es un servidor de aplicaciones Python que ejecuta la aplicación web, gestionando múltiples procesos para mejorar la capacidad de respuesta y la escalabilidad.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heading=h.5aezlqp4d25t" w:id="12"/>
      <w:bookmarkEnd w:id="12"/>
      <w:r w:rsidDel="00000000" w:rsidR="00000000" w:rsidRPr="00000000">
        <w:rPr>
          <w:rtl w:val="0"/>
        </w:rPr>
        <w:t xml:space="preserve">Comunicación y Seguridad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comunicación con los clientes se realiza mediante protocolos HTTP y HTTPS, siendo esta última la opción recomendada para garantizar la seguridad de los datos transmitidos. La configuración de certificados SSL/TLS en Nginx asegura la encriptación de la comunicación.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heading=h.x2lij01kxedz" w:id="13"/>
      <w:bookmarkEnd w:id="13"/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base de datos centralizada se implementa con PostgreSQL, que ofrece alta disponibilidad, rendimiento y soporte para operaciones complejas. Además, se establecen políticas de respaldo periódico y recuperación ante desastres para proteger los datos críticos del sistema.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heading=h.hdtlx6l2uqvq" w:id="14"/>
      <w:bookmarkEnd w:id="14"/>
      <w:r w:rsidDel="00000000" w:rsidR="00000000" w:rsidRPr="00000000">
        <w:rPr>
          <w:rtl w:val="0"/>
        </w:rPr>
        <w:t xml:space="preserve">Consideraciones Adicionales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Implementación de firewalls y reglas de acceso para restringir el acceso no autorizado.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Monitoreo continuo del rendimiento del sistema y de los recursos del servidor.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Actualizaciones periódicas del sistema operativo y del software para mantener la seguridad y la compatibilidad.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80" w:before="28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Este enfoque integral asegura que el despliegue del sistema en un entorno físico sea eficiente, seguro y preparado para futuras expansiones o mejoras.</w:t>
      </w:r>
    </w:p>
    <w:p w:rsidR="00000000" w:rsidDel="00000000" w:rsidP="00000000" w:rsidRDefault="00000000" w:rsidRPr="00000000" w14:paraId="00000072">
      <w:pPr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Se deja espacio para una imagen que represente la infraestructura física y la topología de despliegue.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0" distR="0">
            <wp:extent cx="5612130" cy="4017010"/>
            <wp:effectExtent b="0" l="0" r="0" t="0"/>
            <wp:docPr descr="Diagrama&#10;&#10;El contenido generado por IA puede ser incorrecto." id="1040915193" name="image7.jp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ading=h.65ntoyvjzah8" w:id="15"/>
      <w:bookmarkEnd w:id="15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conclusión, la importancia de cerrar un argumento, presentación o discusión de manera efectiva no puede ser subestimada, ya que es la última oportunidad para dejar una impresión duradera en la audiencia y reforzar los puntos clave abordados a lo largo del discurso o texto. Una conclusión bien elaborada no solo resume los aspectos más relevantes, sino que también proporciona una reflexión final que invita a la reflexión, motiva a la acción o deja una sensación de satisfacción y cierre.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lograr una conclusión efectiva y extensa, es fundamental seguir ciertos principios que aseguren que el mensaje final sea claro, convincente y memorable. En primer lugar, es recomendable resumir brevemente los puntos principales abordados, destacando aquellos que son más relevantes o que tienen mayor impacto en la audiencia. Esto ayuda a reforzar la comprensión y a consolidar la información presentada.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segundo lugar, una conclusión extensa puede incluir una reflexión o una llamada a la acción que motive a la audiencia a pensar, actuar o continuar investigando sobre el tema. Este elemento final puede ser una cita, una pregunta retórica o una recomendación que invite a la participación activa o a la profundización en el asunto tratado.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Además, es importante que la conclusión tenga un tono coherente con el resto del texto, manteniendo la formalidad, objetividad y claridad. La extensión de la conclusión permite también abordar aspectos complementarios, como las implicaciones futuras, las posibles soluciones o las lecciones aprendidas, enriqueciendo así el contenido y aportando un valor adicional.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En definitiva, una conclusión extensa y efectiva debe cumplir con el propósito de cerrar el discurso o texto de manera impactante, dejando en la audiencia una impresión duradera y un entendimiento claro del mensaje principal. La clave está en equilibrar la profundidad del contenido con la claridad y la precisión, logrando que el cierre sea tanto informativo como inspirador, y que motive a la audiencia a reflexionar o actuar en consecuencia.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42FB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42FB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42FB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42FB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42FB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42FB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42FB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42FB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42FB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42FB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42FB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42FB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42FB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42FB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42FB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42FB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42FB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42FB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42FB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42FB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42FB1"/>
    <w:rPr>
      <w:b w:val="1"/>
      <w:bCs w:val="1"/>
      <w:smallCaps w:val="1"/>
      <w:color w:val="0f4761" w:themeColor="accent1" w:themeShade="0000BF"/>
      <w:spacing w:val="5"/>
    </w:rPr>
  </w:style>
  <w:style w:type="paragraph" w:styleId="Sinespaciado">
    <w:name w:val="No Spacing"/>
    <w:link w:val="SinespaciadoCar"/>
    <w:uiPriority w:val="1"/>
    <w:qFormat w:val="1"/>
    <w:rsid w:val="00A42FB1"/>
    <w:pPr>
      <w:spacing w:after="0" w:line="240" w:lineRule="auto"/>
    </w:pPr>
    <w:rPr>
      <w:rFonts w:eastAsiaTheme="minorEastAsia"/>
      <w:kern w:val="0"/>
      <w:sz w:val="22"/>
      <w:szCs w:val="22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A42FB1"/>
    <w:rPr>
      <w:rFonts w:eastAsiaTheme="minorEastAsia"/>
      <w:kern w:val="0"/>
      <w:sz w:val="22"/>
      <w:szCs w:val="22"/>
      <w:lang w:eastAsia="es-CL"/>
    </w:rPr>
  </w:style>
  <w:style w:type="paragraph" w:styleId="NormalWeb">
    <w:name w:val="Normal (Web)"/>
    <w:basedOn w:val="Normal"/>
    <w:uiPriority w:val="99"/>
    <w:semiHidden w:val="1"/>
    <w:unhideWhenUsed w:val="1"/>
    <w:rsid w:val="00064DB7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kern w:val="0"/>
      <w:lang w:eastAsia="es-CL"/>
    </w:rPr>
  </w:style>
  <w:style w:type="character" w:styleId="Textoennegrita">
    <w:name w:val="Strong"/>
    <w:basedOn w:val="Fuentedeprrafopredeter"/>
    <w:uiPriority w:val="22"/>
    <w:qFormat w:val="1"/>
    <w:rsid w:val="00064DB7"/>
    <w:rPr>
      <w:b w:val="1"/>
      <w:bCs w:val="1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64DB7"/>
    <w:pPr>
      <w:spacing w:after="0" w:before="240" w:line="259" w:lineRule="auto"/>
      <w:outlineLvl w:val="9"/>
    </w:pPr>
    <w:rPr>
      <w:kern w:val="0"/>
      <w:sz w:val="32"/>
      <w:szCs w:val="32"/>
      <w:lang w:eastAsia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64DB7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64DB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064DB7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2A5295"/>
    <w:pPr>
      <w:spacing w:after="100"/>
      <w:ind w:left="480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14.png"/><Relationship Id="rId17" Type="http://schemas.openxmlformats.org/officeDocument/2006/relationships/image" Target="media/image5.jp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7.jpg"/><Relationship Id="rId7" Type="http://schemas.openxmlformats.org/officeDocument/2006/relationships/image" Target="media/image11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ps4dX1tq8qwa6qcM0pQkk/RRcw==">CgMxLjAyDWguaHk3OXZ4MXBtNjIyDmguNzVubm9yZnM5dXdtMg5oLmczZmxidnIxdG1ldTIOaC5xdW82anJ5OHlhaHQyDmgudzFxcHA0OTBqYjJrMg5oLndwYjkzMmdrOHR1ZDIOaC40bmM0Z2E4YnlpZWQyDmguZTUydzVqamJ1Ymk3Mg5oLms4MnQxZXZidDFvdTIOaC5kY21vZXh0eWJ6Z2UyDmgudmZ4dzdpOTI1OHFlMg5oLmRzNjNtNGNva3hhbzIOaC41YWV6bHFwNGQyNXQyDmgueDJsaWowMWt4ZWR6Mg5oLmhkdGx4NmwydXF2cTIOaC42NW50b3l2anphaDg4AHIhMVMtVjRHcmVvY05pWnJqcV9tS24xR3NNUy1nMlRlRF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2025-10-24T21:15:00Z</dcterms:created>
  <dc:creator>eugenio david correa cofre</dc:creator>
</cp:coreProperties>
</file>