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5D53F5B" w14:textId="77777777" w:rsidR="00F67A01" w:rsidRPr="00F67A01" w:rsidRDefault="00F67A01" w:rsidP="00F67A0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Durante esta fase se avanzó de forma significativa en el desarrollo del proyecto </w:t>
            </w:r>
            <w:proofErr w:type="spellStart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EduControl</w:t>
            </w:r>
            <w:proofErr w:type="spellEnd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logrando completar los principales componentes de diseño y comenzar la implementación técnica.</w:t>
            </w:r>
          </w:p>
          <w:p w14:paraId="60EC393C" w14:textId="77777777" w:rsidR="00F67A01" w:rsidRPr="00F67A01" w:rsidRDefault="00F67A01" w:rsidP="00F67A0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finalizaron el modelo entidad–relación, las vistas 4+1, el </w:t>
            </w:r>
            <w:proofErr w:type="spellStart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Kick</w:t>
            </w:r>
            <w:proofErr w:type="spellEnd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Off, las historias de usuario y el backlog en Trello.</w:t>
            </w:r>
          </w:p>
          <w:p w14:paraId="615C8EF5" w14:textId="77777777" w:rsidR="00F67A01" w:rsidRPr="00F67A01" w:rsidRDefault="00F67A01" w:rsidP="00F67A0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 parte técnica, se configuró el entorno de desarrollo con Django (</w:t>
            </w:r>
            <w:proofErr w:type="spellStart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y Angular/</w:t>
            </w:r>
            <w:proofErr w:type="spellStart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Ionic</w:t>
            </w:r>
            <w:proofErr w:type="spellEnd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</w:t>
            </w:r>
            <w:proofErr w:type="spellStart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), implementando un </w:t>
            </w:r>
            <w:proofErr w:type="spellStart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login</w:t>
            </w:r>
            <w:proofErr w:type="spellEnd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funcional y un sistema de rutas protegidas con </w:t>
            </w:r>
            <w:proofErr w:type="spellStart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AuthGuard</w:t>
            </w:r>
            <w:proofErr w:type="spellEnd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72D74B8" w14:textId="36E536E1" w:rsidR="004F2A8B" w:rsidRPr="00931701" w:rsidRDefault="00F67A01" w:rsidP="00F67A0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se estableció el diseño responsive con los colores institucionales (azul oscuro y amarillo) y se avanzó en la estructura base de la aplicación móvil.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577B28F3" w14:textId="77777777" w:rsidR="00F67A01" w:rsidRPr="00F67A01" w:rsidRDefault="00F67A01" w:rsidP="00F67A01">
            <w:pPr>
              <w:jc w:val="both"/>
              <w:rPr>
                <w:rFonts w:ascii="Calibri" w:hAnsi="Calibri" w:cs="Calibri"/>
                <w:color w:val="1F4E79" w:themeColor="accent1" w:themeShade="80"/>
              </w:rPr>
            </w:pPr>
            <w:r w:rsidRPr="00F67A01">
              <w:rPr>
                <w:rFonts w:ascii="Calibri" w:hAnsi="Calibri" w:cs="Calibri"/>
                <w:color w:val="1F4E79" w:themeColor="accent1" w:themeShade="80"/>
              </w:rPr>
              <w:t xml:space="preserve">Se presentaron principalmente dificultades técnicas relacionadas con la configuración de </w:t>
            </w:r>
            <w:proofErr w:type="spellStart"/>
            <w:r w:rsidRPr="00F67A01">
              <w:rPr>
                <w:rFonts w:ascii="Calibri" w:hAnsi="Calibri" w:cs="Calibri"/>
                <w:color w:val="1F4E79" w:themeColor="accent1" w:themeShade="80"/>
              </w:rPr>
              <w:t>Ionic</w:t>
            </w:r>
            <w:proofErr w:type="spellEnd"/>
            <w:r w:rsidRPr="00F67A01">
              <w:rPr>
                <w:rFonts w:ascii="Calibri" w:hAnsi="Calibri" w:cs="Calibri"/>
                <w:color w:val="1F4E79" w:themeColor="accent1" w:themeShade="80"/>
              </w:rPr>
              <w:t xml:space="preserve"> y Node.js en el entorno de desarrollo, así como algunos errores de compatibilidad entre módulos de Angular y el </w:t>
            </w:r>
            <w:proofErr w:type="spellStart"/>
            <w:r w:rsidRPr="00F67A01">
              <w:rPr>
                <w:rFonts w:ascii="Calibri" w:hAnsi="Calibri" w:cs="Calibri"/>
                <w:color w:val="1F4E79" w:themeColor="accent1" w:themeShade="80"/>
              </w:rPr>
              <w:t>guard</w:t>
            </w:r>
            <w:proofErr w:type="spellEnd"/>
            <w:r w:rsidRPr="00F67A01">
              <w:rPr>
                <w:rFonts w:ascii="Calibri" w:hAnsi="Calibri" w:cs="Calibri"/>
                <w:color w:val="1F4E79" w:themeColor="accent1" w:themeShade="80"/>
              </w:rPr>
              <w:t xml:space="preserve"> de autenticación.</w:t>
            </w:r>
          </w:p>
          <w:p w14:paraId="2ADED436" w14:textId="77777777" w:rsidR="00F67A01" w:rsidRPr="00F67A01" w:rsidRDefault="00F67A01" w:rsidP="00F67A01">
            <w:pPr>
              <w:jc w:val="both"/>
              <w:rPr>
                <w:rFonts w:ascii="Calibri" w:hAnsi="Calibri" w:cs="Calibri"/>
                <w:color w:val="1F4E79" w:themeColor="accent1" w:themeShade="80"/>
              </w:rPr>
            </w:pPr>
            <w:r w:rsidRPr="00F67A01">
              <w:rPr>
                <w:rFonts w:ascii="Calibri" w:hAnsi="Calibri" w:cs="Calibri"/>
                <w:color w:val="1F4E79" w:themeColor="accent1" w:themeShade="80"/>
              </w:rPr>
              <w:t xml:space="preserve">Además, la integración entre el </w:t>
            </w:r>
            <w:proofErr w:type="spellStart"/>
            <w:r w:rsidRPr="00F67A01">
              <w:rPr>
                <w:rFonts w:ascii="Calibri" w:hAnsi="Calibri" w:cs="Calibri"/>
                <w:color w:val="1F4E79" w:themeColor="accent1" w:themeShade="80"/>
              </w:rPr>
              <w:t>frontend</w:t>
            </w:r>
            <w:proofErr w:type="spellEnd"/>
            <w:r w:rsidRPr="00F67A01">
              <w:rPr>
                <w:rFonts w:ascii="Calibri" w:hAnsi="Calibri" w:cs="Calibri"/>
                <w:color w:val="1F4E79" w:themeColor="accent1" w:themeShade="80"/>
              </w:rPr>
              <w:t xml:space="preserve"> y el </w:t>
            </w:r>
            <w:proofErr w:type="spellStart"/>
            <w:r w:rsidRPr="00F67A01">
              <w:rPr>
                <w:rFonts w:ascii="Calibri" w:hAnsi="Calibri" w:cs="Calibri"/>
                <w:color w:val="1F4E79" w:themeColor="accent1" w:themeShade="80"/>
              </w:rPr>
              <w:t>backend</w:t>
            </w:r>
            <w:proofErr w:type="spellEnd"/>
            <w:r w:rsidRPr="00F67A01">
              <w:rPr>
                <w:rFonts w:ascii="Calibri" w:hAnsi="Calibri" w:cs="Calibri"/>
                <w:color w:val="1F4E79" w:themeColor="accent1" w:themeShade="80"/>
              </w:rPr>
              <w:t xml:space="preserve"> Django presentó demoras debido a ajustes en la API de autenticación.</w:t>
            </w:r>
          </w:p>
          <w:p w14:paraId="417FDE9A" w14:textId="77777777" w:rsidR="00F67A01" w:rsidRPr="00F67A01" w:rsidRDefault="00F67A01" w:rsidP="00F67A01">
            <w:pPr>
              <w:jc w:val="both"/>
              <w:rPr>
                <w:rFonts w:ascii="Calibri" w:hAnsi="Calibri" w:cs="Calibri"/>
                <w:color w:val="1F4E79" w:themeColor="accent1" w:themeShade="80"/>
              </w:rPr>
            </w:pPr>
            <w:r w:rsidRPr="00F67A01">
              <w:rPr>
                <w:rFonts w:ascii="Calibri" w:hAnsi="Calibri" w:cs="Calibri"/>
                <w:color w:val="1F4E79" w:themeColor="accent1" w:themeShade="80"/>
              </w:rPr>
              <w:t xml:space="preserve">Estas dificultades se resolvieron con investigación, pruebas locales y corrección de dependencias, priorizando el correcto funcionamiento del </w:t>
            </w:r>
            <w:proofErr w:type="spellStart"/>
            <w:r w:rsidRPr="00F67A01">
              <w:rPr>
                <w:rFonts w:ascii="Calibri" w:hAnsi="Calibri" w:cs="Calibri"/>
                <w:color w:val="1F4E79" w:themeColor="accent1" w:themeShade="80"/>
              </w:rPr>
              <w:t>login</w:t>
            </w:r>
            <w:proofErr w:type="spellEnd"/>
            <w:r w:rsidRPr="00F67A01">
              <w:rPr>
                <w:rFonts w:ascii="Calibri" w:hAnsi="Calibri" w:cs="Calibri"/>
                <w:color w:val="1F4E79" w:themeColor="accent1" w:themeShade="80"/>
              </w:rPr>
              <w:t xml:space="preserve"> antes de continuar con las demás integraciones.</w:t>
            </w:r>
          </w:p>
          <w:p w14:paraId="348C2F04" w14:textId="618BA29E" w:rsidR="004F2A8B" w:rsidRPr="00F67A01" w:rsidRDefault="00F67A01" w:rsidP="00F67A01">
            <w:pPr>
              <w:jc w:val="both"/>
              <w:rPr>
                <w:rFonts w:ascii="Calibri" w:hAnsi="Calibri" w:cs="Calibri"/>
                <w:color w:val="1F4E79" w:themeColor="accent1" w:themeShade="80"/>
              </w:rPr>
            </w:pPr>
            <w:r w:rsidRPr="00F67A01">
              <w:rPr>
                <w:rFonts w:ascii="Calibri" w:hAnsi="Calibri" w:cs="Calibri"/>
                <w:color w:val="1F4E79" w:themeColor="accent1" w:themeShade="80"/>
              </w:rPr>
              <w:t>El trabajo colaborativo permitió identificar rápidamente los errores y solucionarlos sin afectar el avance del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44CCAAFF" w14:textId="77777777" w:rsidR="00F67A01" w:rsidRPr="00F67A01" w:rsidRDefault="00F67A01" w:rsidP="00F67A01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F67A01">
              <w:rPr>
                <w:rFonts w:ascii="Calibri" w:hAnsi="Calibri"/>
                <w:color w:val="1F4E79" w:themeColor="accent1" w:themeShade="80"/>
              </w:rPr>
              <w:t>Se realizaron ajustes menores en el cronograma original, principalmente postergando una semana la integración Django–</w:t>
            </w:r>
            <w:proofErr w:type="spellStart"/>
            <w:r w:rsidRPr="00F67A01">
              <w:rPr>
                <w:rFonts w:ascii="Calibri" w:hAnsi="Calibri"/>
                <w:color w:val="1F4E79" w:themeColor="accent1" w:themeShade="80"/>
              </w:rPr>
              <w:t>Ionic</w:t>
            </w:r>
            <w:proofErr w:type="spellEnd"/>
            <w:r w:rsidRPr="00F67A01">
              <w:rPr>
                <w:rFonts w:ascii="Calibri" w:hAnsi="Calibri"/>
                <w:color w:val="1F4E79" w:themeColor="accent1" w:themeShade="80"/>
              </w:rPr>
              <w:t xml:space="preserve"> para enfocarse en estabilizar el sistema de autenticación y rutas seguras.</w:t>
            </w:r>
          </w:p>
          <w:p w14:paraId="7AC8C4D6" w14:textId="77777777" w:rsidR="00F67A01" w:rsidRPr="00F67A01" w:rsidRDefault="00F67A01" w:rsidP="00F67A01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F67A01">
              <w:rPr>
                <w:rFonts w:ascii="Calibri" w:hAnsi="Calibri"/>
                <w:color w:val="1F4E79" w:themeColor="accent1" w:themeShade="80"/>
              </w:rPr>
              <w:t xml:space="preserve">Las actividades de pruebas funcionales también se reprogramaron para realizarse después de completar la conexión entre el </w:t>
            </w:r>
            <w:proofErr w:type="spellStart"/>
            <w:r w:rsidRPr="00F67A01">
              <w:rPr>
                <w:rFonts w:ascii="Calibri" w:hAnsi="Calibri"/>
                <w:color w:val="1F4E79" w:themeColor="accent1" w:themeShade="80"/>
              </w:rPr>
              <w:t>backend</w:t>
            </w:r>
            <w:proofErr w:type="spellEnd"/>
            <w:r w:rsidRPr="00F67A01">
              <w:rPr>
                <w:rFonts w:ascii="Calibri" w:hAnsi="Calibri"/>
                <w:color w:val="1F4E79" w:themeColor="accent1" w:themeShade="80"/>
              </w:rPr>
              <w:t xml:space="preserve"> y el </w:t>
            </w:r>
            <w:proofErr w:type="spellStart"/>
            <w:r w:rsidRPr="00F67A01">
              <w:rPr>
                <w:rFonts w:ascii="Calibri" w:hAnsi="Calibri"/>
                <w:color w:val="1F4E79" w:themeColor="accent1" w:themeShade="80"/>
              </w:rPr>
              <w:t>frontend</w:t>
            </w:r>
            <w:proofErr w:type="spellEnd"/>
            <w:r w:rsidRPr="00F67A01">
              <w:rPr>
                <w:rFonts w:ascii="Calibri" w:hAnsi="Calibri"/>
                <w:color w:val="1F4E79" w:themeColor="accent1" w:themeShade="80"/>
              </w:rPr>
              <w:t>.</w:t>
            </w:r>
          </w:p>
          <w:p w14:paraId="291A568E" w14:textId="03343B89" w:rsidR="004F2A8B" w:rsidRPr="00F67A01" w:rsidRDefault="00F67A01" w:rsidP="00F67A01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F67A01">
              <w:rPr>
                <w:rFonts w:ascii="Calibri" w:hAnsi="Calibri"/>
                <w:color w:val="1F4E79" w:themeColor="accent1" w:themeShade="80"/>
              </w:rPr>
              <w:t>No se eliminaron tareas, solo se redistribuyeron las prioridades de desarrollo para optimizar los tiempos y evitar retrabajos.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664F1A52" w:rsidR="004F2A8B" w:rsidRPr="00F67A01" w:rsidRDefault="00F67A01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F67A01">
              <w:rPr>
                <w:rFonts w:ascii="Calibri" w:hAnsi="Calibri"/>
                <w:color w:val="1F4E79" w:themeColor="accent1" w:themeShade="80"/>
              </w:rPr>
              <w:t>En esta fase se aprendió la importancia de planificar cada sprint con objetivos concretos y medibles, y de mantener una comunicación constante dentro del equipo.</w:t>
            </w:r>
            <w:r w:rsidRPr="00F67A01">
              <w:rPr>
                <w:rFonts w:ascii="Calibri" w:hAnsi="Calibri"/>
                <w:color w:val="1F4E79" w:themeColor="accent1" w:themeShade="80"/>
              </w:rPr>
              <w:br/>
              <w:t xml:space="preserve">Técnicamente, se adquirió experiencia práctica en la creación de proyectos móviles con </w:t>
            </w:r>
            <w:proofErr w:type="spellStart"/>
            <w:r w:rsidRPr="00F67A01">
              <w:rPr>
                <w:rFonts w:ascii="Calibri" w:hAnsi="Calibri"/>
                <w:color w:val="1F4E79" w:themeColor="accent1" w:themeShade="80"/>
              </w:rPr>
              <w:t>Ionic</w:t>
            </w:r>
            <w:proofErr w:type="spellEnd"/>
            <w:r w:rsidRPr="00F67A01">
              <w:rPr>
                <w:rFonts w:ascii="Calibri" w:hAnsi="Calibri"/>
                <w:color w:val="1F4E79" w:themeColor="accent1" w:themeShade="80"/>
              </w:rPr>
              <w:t xml:space="preserve">, el uso de </w:t>
            </w:r>
            <w:proofErr w:type="spellStart"/>
            <w:r w:rsidRPr="00F67A01">
              <w:rPr>
                <w:rFonts w:ascii="Calibri" w:hAnsi="Calibri"/>
                <w:i/>
                <w:iCs/>
                <w:color w:val="1F4E79" w:themeColor="accent1" w:themeShade="80"/>
              </w:rPr>
              <w:t>guards</w:t>
            </w:r>
            <w:proofErr w:type="spellEnd"/>
            <w:r w:rsidRPr="00F67A01">
              <w:rPr>
                <w:rFonts w:ascii="Calibri" w:hAnsi="Calibri"/>
                <w:color w:val="1F4E79" w:themeColor="accent1" w:themeShade="80"/>
              </w:rPr>
              <w:t xml:space="preserve"> en Angular y la integración de un </w:t>
            </w:r>
            <w:proofErr w:type="spellStart"/>
            <w:r w:rsidRPr="00F67A01">
              <w:rPr>
                <w:rFonts w:ascii="Calibri" w:hAnsi="Calibri"/>
                <w:color w:val="1F4E79" w:themeColor="accent1" w:themeShade="80"/>
              </w:rPr>
              <w:t>backend</w:t>
            </w:r>
            <w:proofErr w:type="spellEnd"/>
            <w:r w:rsidRPr="00F67A01">
              <w:rPr>
                <w:rFonts w:ascii="Calibri" w:hAnsi="Calibri"/>
                <w:color w:val="1F4E79" w:themeColor="accent1" w:themeShade="80"/>
              </w:rPr>
              <w:t xml:space="preserve"> REST con Django.</w:t>
            </w:r>
            <w:r w:rsidRPr="00F67A01">
              <w:rPr>
                <w:rFonts w:ascii="Calibri" w:hAnsi="Calibri"/>
                <w:color w:val="1F4E79" w:themeColor="accent1" w:themeShade="80"/>
              </w:rPr>
              <w:br/>
              <w:t>También se reforzó el conocimiento sobre la metodología SCRUM y su utilidad para gestionar proyectos ágiles mediante herramientas como Trello.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¿Consideran que las actividades deben ser redistribuidas entre los miembros del grupo? ¿Hay nuevas actividades que deban ser asignadas a algún miembro del grupo?</w:t>
            </w:r>
          </w:p>
          <w:p w14:paraId="29C5EEFE" w14:textId="27F723BC" w:rsidR="004F2A8B" w:rsidRDefault="00F67A0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comunicación entre los integrantes, Eugenio Correa y Álvaro Fredes, fue efectiva y constante.</w:t>
            </w: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Se trabajó de forma colaborativa en la planificación de tareas, el diseño del modelo de datos y la implementación técnica.</w:t>
            </w: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Ambos miembros participaron activamente en la toma de decisiones, distribución de responsabilidades y revisión de los avances en Trello.</w:t>
            </w: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El trabajo en equipo fue positivo, logrando mantener el compromiso y la coordinación durante el desarrollo de esta fase.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05D3676" w:rsidR="004F2A8B" w:rsidRDefault="00F67A0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la siguiente fase se priorizará la finalización de la integración entre Django y Angular/</w:t>
            </w:r>
            <w:proofErr w:type="spellStart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Ionic</w:t>
            </w:r>
            <w:proofErr w:type="spellEnd"/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además de realizar las pruebas funcionales del sistema completo.</w:t>
            </w: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Se optimizará la interfaz del usuario en la aplicación móvil y se implementará el módulo de gestión de notas y asistencia.</w:t>
            </w:r>
            <w:r w:rsidRPr="00F67A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También se preparará la documentación técnica y la presentación final del proyecto, asegurando que todos los entregables cumplan con los requisitos establecidos.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01B490" w14:textId="77777777" w:rsidR="00BE07C2" w:rsidRDefault="00BE07C2" w:rsidP="00DF38AE">
      <w:pPr>
        <w:spacing w:after="0" w:line="240" w:lineRule="auto"/>
      </w:pPr>
      <w:r>
        <w:separator/>
      </w:r>
    </w:p>
  </w:endnote>
  <w:endnote w:type="continuationSeparator" w:id="0">
    <w:p w14:paraId="17D9E695" w14:textId="77777777" w:rsidR="00BE07C2" w:rsidRDefault="00BE07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0EFEF7" w14:textId="77777777" w:rsidR="00BE07C2" w:rsidRDefault="00BE07C2" w:rsidP="00DF38AE">
      <w:pPr>
        <w:spacing w:after="0" w:line="240" w:lineRule="auto"/>
      </w:pPr>
      <w:r>
        <w:separator/>
      </w:r>
    </w:p>
  </w:footnote>
  <w:footnote w:type="continuationSeparator" w:id="0">
    <w:p w14:paraId="63A11AF7" w14:textId="77777777" w:rsidR="00BE07C2" w:rsidRDefault="00BE07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2224511">
    <w:abstractNumId w:val="3"/>
  </w:num>
  <w:num w:numId="2" w16cid:durableId="537206466">
    <w:abstractNumId w:val="8"/>
  </w:num>
  <w:num w:numId="3" w16cid:durableId="198053644">
    <w:abstractNumId w:val="12"/>
  </w:num>
  <w:num w:numId="4" w16cid:durableId="2081630713">
    <w:abstractNumId w:val="28"/>
  </w:num>
  <w:num w:numId="5" w16cid:durableId="246110454">
    <w:abstractNumId w:val="30"/>
  </w:num>
  <w:num w:numId="6" w16cid:durableId="125053750">
    <w:abstractNumId w:val="4"/>
  </w:num>
  <w:num w:numId="7" w16cid:durableId="582030062">
    <w:abstractNumId w:val="11"/>
  </w:num>
  <w:num w:numId="8" w16cid:durableId="640699223">
    <w:abstractNumId w:val="19"/>
  </w:num>
  <w:num w:numId="9" w16cid:durableId="325132848">
    <w:abstractNumId w:val="15"/>
  </w:num>
  <w:num w:numId="10" w16cid:durableId="1660307360">
    <w:abstractNumId w:val="9"/>
  </w:num>
  <w:num w:numId="11" w16cid:durableId="493229081">
    <w:abstractNumId w:val="24"/>
  </w:num>
  <w:num w:numId="12" w16cid:durableId="240457076">
    <w:abstractNumId w:val="35"/>
  </w:num>
  <w:num w:numId="13" w16cid:durableId="961497143">
    <w:abstractNumId w:val="29"/>
  </w:num>
  <w:num w:numId="14" w16cid:durableId="405227394">
    <w:abstractNumId w:val="1"/>
  </w:num>
  <w:num w:numId="15" w16cid:durableId="663819701">
    <w:abstractNumId w:val="36"/>
  </w:num>
  <w:num w:numId="16" w16cid:durableId="2090535341">
    <w:abstractNumId w:val="21"/>
  </w:num>
  <w:num w:numId="17" w16cid:durableId="174198404">
    <w:abstractNumId w:val="17"/>
  </w:num>
  <w:num w:numId="18" w16cid:durableId="1807698451">
    <w:abstractNumId w:val="31"/>
  </w:num>
  <w:num w:numId="19" w16cid:durableId="1258752035">
    <w:abstractNumId w:val="10"/>
  </w:num>
  <w:num w:numId="20" w16cid:durableId="272367784">
    <w:abstractNumId w:val="39"/>
  </w:num>
  <w:num w:numId="21" w16cid:durableId="2123918111">
    <w:abstractNumId w:val="34"/>
  </w:num>
  <w:num w:numId="22" w16cid:durableId="979110191">
    <w:abstractNumId w:val="13"/>
  </w:num>
  <w:num w:numId="23" w16cid:durableId="1122186230">
    <w:abstractNumId w:val="14"/>
  </w:num>
  <w:num w:numId="24" w16cid:durableId="420882054">
    <w:abstractNumId w:val="5"/>
  </w:num>
  <w:num w:numId="25" w16cid:durableId="1917931669">
    <w:abstractNumId w:val="16"/>
  </w:num>
  <w:num w:numId="26" w16cid:durableId="1374503917">
    <w:abstractNumId w:val="20"/>
  </w:num>
  <w:num w:numId="27" w16cid:durableId="111632464">
    <w:abstractNumId w:val="23"/>
  </w:num>
  <w:num w:numId="28" w16cid:durableId="1871335970">
    <w:abstractNumId w:val="0"/>
  </w:num>
  <w:num w:numId="29" w16cid:durableId="516620432">
    <w:abstractNumId w:val="18"/>
  </w:num>
  <w:num w:numId="30" w16cid:durableId="1439644408">
    <w:abstractNumId w:val="22"/>
  </w:num>
  <w:num w:numId="31" w16cid:durableId="919487393">
    <w:abstractNumId w:val="2"/>
  </w:num>
  <w:num w:numId="32" w16cid:durableId="2015374486">
    <w:abstractNumId w:val="7"/>
  </w:num>
  <w:num w:numId="33" w16cid:durableId="1722048178">
    <w:abstractNumId w:val="32"/>
  </w:num>
  <w:num w:numId="34" w16cid:durableId="766803405">
    <w:abstractNumId w:val="38"/>
  </w:num>
  <w:num w:numId="35" w16cid:durableId="578713706">
    <w:abstractNumId w:val="6"/>
  </w:num>
  <w:num w:numId="36" w16cid:durableId="422454846">
    <w:abstractNumId w:val="25"/>
  </w:num>
  <w:num w:numId="37" w16cid:durableId="1674333118">
    <w:abstractNumId w:val="37"/>
  </w:num>
  <w:num w:numId="38" w16cid:durableId="1662541683">
    <w:abstractNumId w:val="27"/>
  </w:num>
  <w:num w:numId="39" w16cid:durableId="152916967">
    <w:abstractNumId w:val="26"/>
  </w:num>
  <w:num w:numId="40" w16cid:durableId="55373593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7BA5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07C2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67A01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728</Words>
  <Characters>4007</Characters>
  <Application>Microsoft Office Word</Application>
  <DocSecurity>0</DocSecurity>
  <Lines>33</Lines>
  <Paragraphs>9</Paragraphs>
  <ScaleCrop>false</ScaleCrop>
  <Company>Wal-Mart Stores, Inc.</Company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eugenio david correa cofre</cp:lastModifiedBy>
  <cp:revision>43</cp:revision>
  <cp:lastPrinted>2019-12-16T20:10:00Z</cp:lastPrinted>
  <dcterms:created xsi:type="dcterms:W3CDTF">2021-12-31T12:50:00Z</dcterms:created>
  <dcterms:modified xsi:type="dcterms:W3CDTF">2025-10-17T23:09:00Z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