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Quality Management System - File 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QMS-NP-001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March 2026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ab4647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Project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4-Layer Environmental Sensor PCB</w:t>
            </w:r>
          </w:p>
        </w:tc>
      </w:tr>
    </w:tbl>
    <w:p/>
    <w:p>
      <w:pPr>
        <w:pStyle w:val="Heading2"/>
      </w:pPr>
      <w:r>
        <w:t>1. Purpose</w:t>
      </w:r>
    </w:p>
    <w:p>
      <w:r>
        <w:t>This document defines the file naming convention used within the Quality Management System (QMS) for the 4-layer environmental sensor PCB project. All project documents follow this convention to ensure traceability, version control, and efficient retrieval during audits.</w:t>
      </w:r>
    </w:p>
    <w:p>
      <w:pPr>
        <w:pStyle w:val="Heading2"/>
      </w:pPr>
      <w:r>
        <w:t>2. Naming Format</w:t>
      </w:r>
    </w:p>
    <w:p>
      <w:r>
        <w:t>All files follow the format:</w:t>
      </w:r>
    </w:p>
    <w:p>
      <w:pPr>
        <w:jc w:val="center"/>
      </w:pPr>
      <w:r>
        <w:rPr>
          <w:rFonts w:ascii="Courier New" w:hAnsi="Courier New"/>
          <w:b/>
          <w:sz w:val="22"/>
        </w:rPr>
        <w:t>QMS-[TYPE]-[ID]_[Description]_v[Major].[Minor].docx</w:t>
      </w:r>
    </w:p>
    <w:p>
      <w:pPr>
        <w:pStyle w:val="Heading2"/>
      </w:pPr>
      <w:r>
        <w:t>3. Type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Code</w:t>
            </w:r>
          </w:p>
        </w:tc>
        <w:tc>
          <w:tcPr>
            <w:tcW w:type="dxa" w:w="288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 Type</w:t>
            </w:r>
          </w:p>
        </w:tc>
        <w:tc>
          <w:tcPr>
            <w:tcW w:type="dxa" w:w="288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Feasibility Study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D&amp;D matrices, choice matrices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Test Protocol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Test procedures and pass criteria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Test Results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Recorded test outcomes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Naming Procedure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This document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File List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Master list of all QMS documents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Traceability Matrix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D&amp;D with verification linkage</w:t>
            </w:r>
          </w:p>
        </w:tc>
      </w:tr>
    </w:tbl>
    <w:p>
      <w:pPr>
        <w:pStyle w:val="Heading2"/>
      </w:pPr>
      <w:r>
        <w:t>4. Version Control Rules</w:t>
      </w:r>
    </w:p>
    <w:p>
      <w:pPr>
        <w:pStyle w:val="ListBullet"/>
      </w:pPr>
      <w:r>
        <w:t>Major version (v1.0 → v2.0): structural changes, added/removed test cases, or significant content revision.</w:t>
      </w:r>
    </w:p>
    <w:p>
      <w:pPr>
        <w:pStyle w:val="ListBullet"/>
      </w:pPr>
      <w:r>
        <w:t>Minor version (v1.0 → v1.1): corrections, formatting fixes, or clarifications.</w:t>
      </w:r>
    </w:p>
    <w:p>
      <w:pPr>
        <w:pStyle w:val="ListBullet"/>
      </w:pPr>
      <w:r>
        <w:t>All superseded versions are retained in the QMS archive folder for traceability.</w:t>
      </w:r>
    </w:p>
    <w:p>
      <w:pPr>
        <w:pStyle w:val="ListBullet"/>
      </w:pPr>
      <w:r>
        <w:t>The file list (QMS-FL-001) is updated each time a new document is added or a version changes.</w:t>
      </w:r>
    </w:p>
    <w:p>
      <w:pPr>
        <w:pStyle w:val="Heading2"/>
      </w:pPr>
      <w:r>
        <w:t>5. Folder Structure</w:t>
      </w:r>
    </w:p>
    <w:p>
      <w:r>
        <w:rPr>
          <w:rFonts w:ascii="Courier New" w:hAnsi="Courier New"/>
          <w:sz w:val="18"/>
        </w:rPr>
        <w:t>QMS/</w:t>
      </w:r>
    </w:p>
    <w:p>
      <w:r>
        <w:rPr>
          <w:rFonts w:ascii="Courier New" w:hAnsi="Courier New"/>
          <w:sz w:val="18"/>
        </w:rPr>
        <w:t xml:space="preserve">    01_Feasibility/</w:t>
      </w:r>
    </w:p>
    <w:p>
      <w:r>
        <w:rPr>
          <w:rFonts w:ascii="Courier New" w:hAnsi="Courier New"/>
          <w:sz w:val="18"/>
        </w:rPr>
        <w:t xml:space="preserve">        QMS-FS-001_DD-Matrix_v1.0.docx</w:t>
      </w:r>
    </w:p>
    <w:p>
      <w:r>
        <w:rPr>
          <w:rFonts w:ascii="Courier New" w:hAnsi="Courier New"/>
          <w:sz w:val="18"/>
        </w:rPr>
        <w:t xml:space="preserve">    02_Design/</w:t>
      </w:r>
    </w:p>
    <w:p>
      <w:r>
        <w:rPr>
          <w:rFonts w:ascii="Courier New" w:hAnsi="Courier New"/>
          <w:sz w:val="18"/>
        </w:rPr>
        <w:t xml:space="preserve">        (Schematic and layout files - managed in KiCad project)</w:t>
      </w:r>
    </w:p>
    <w:p>
      <w:r>
        <w:rPr>
          <w:rFonts w:ascii="Courier New" w:hAnsi="Courier New"/>
          <w:sz w:val="18"/>
        </w:rPr>
        <w:t xml:space="preserve">    03_Testing/</w:t>
      </w:r>
    </w:p>
    <w:p>
      <w:r>
        <w:rPr>
          <w:rFonts w:ascii="Courier New" w:hAnsi="Courier New"/>
          <w:sz w:val="18"/>
        </w:rPr>
        <w:t xml:space="preserve">        Protocols/</w:t>
      </w:r>
    </w:p>
    <w:p>
      <w:r>
        <w:rPr>
          <w:rFonts w:ascii="Courier New" w:hAnsi="Courier New"/>
          <w:sz w:val="18"/>
        </w:rPr>
        <w:t xml:space="preserve">            QMS-TP-VR-001_TestProtocol_VoltageRegulation_v1.0.docx</w:t>
      </w:r>
    </w:p>
    <w:p>
      <w:r>
        <w:rPr>
          <w:rFonts w:ascii="Courier New" w:hAnsi="Courier New"/>
          <w:sz w:val="18"/>
        </w:rPr>
        <w:t xml:space="preserve">            QMS-TP-SI-001_TestProtocol_SignalIntegrity_v1.0.docx</w:t>
      </w:r>
    </w:p>
    <w:p>
      <w:r>
        <w:rPr>
          <w:rFonts w:ascii="Courier New" w:hAnsi="Courier New"/>
          <w:sz w:val="18"/>
        </w:rPr>
        <w:t xml:space="preserve">        Results/</w:t>
      </w:r>
    </w:p>
    <w:p>
      <w:r>
        <w:rPr>
          <w:rFonts w:ascii="Courier New" w:hAnsi="Courier New"/>
          <w:sz w:val="18"/>
        </w:rPr>
        <w:t xml:space="preserve">            QMS-TR-VR-001_TestResults_VoltageRegulation_v1.0.docx</w:t>
      </w:r>
    </w:p>
    <w:p>
      <w:r>
        <w:rPr>
          <w:rFonts w:ascii="Courier New" w:hAnsi="Courier New"/>
          <w:sz w:val="18"/>
        </w:rPr>
        <w:t xml:space="preserve">            QMS-TR-SI-001_TestResults_SignalIntegrity_v1.0.docx</w:t>
      </w:r>
    </w:p>
    <w:p>
      <w:r>
        <w:rPr>
          <w:rFonts w:ascii="Courier New" w:hAnsi="Courier New"/>
          <w:sz w:val="18"/>
        </w:rPr>
        <w:t xml:space="preserve">    04_Management/</w:t>
      </w:r>
    </w:p>
    <w:p>
      <w:r>
        <w:rPr>
          <w:rFonts w:ascii="Courier New" w:hAnsi="Courier New"/>
          <w:sz w:val="18"/>
        </w:rPr>
        <w:t xml:space="preserve">        QMS-NP-001_NamingProcedure_v1.0.docx</w:t>
      </w:r>
    </w:p>
    <w:p>
      <w:r>
        <w:rPr>
          <w:rFonts w:ascii="Courier New" w:hAnsi="Courier New"/>
          <w:sz w:val="18"/>
        </w:rPr>
        <w:t xml:space="preserve">        QMS-FL-001_FileList_v1.0.xlsx</w:t>
      </w:r>
    </w:p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March 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ab4647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Initial release.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