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spacing w:after="120" w:before="120" w:line="36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spacing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Plataforma educativa con asistente virtual y autoevaluación AI</w:t>
      </w:r>
    </w:p>
    <w:p w:rsidR="00000000" w:rsidDel="00000000" w:rsidP="00000000" w:rsidRDefault="00000000" w:rsidRPr="00000000" w14:paraId="00000007">
      <w:pPr>
        <w:spacing w:after="120" w:before="120" w:line="360" w:lineRule="auto"/>
        <w:jc w:val="both"/>
        <w:rPr>
          <w:rFonts w:ascii="Times New Roman" w:cs="Times New Roman" w:eastAsia="Times New Roman" w:hAnsi="Times New Roman"/>
          <w:sz w:val="40"/>
          <w:szCs w:val="40"/>
        </w:rPr>
      </w:pPr>
      <w:bookmarkStart w:colFirst="0" w:colLast="0" w:name="_heading=h.30j0zll" w:id="1"/>
      <w:bookmarkEnd w:id="1"/>
      <w:r w:rsidDel="00000000" w:rsidR="00000000" w:rsidRPr="00000000">
        <w:rPr>
          <w:rtl w:val="0"/>
        </w:rPr>
      </w:r>
    </w:p>
    <w:p w:rsidR="00000000" w:rsidDel="00000000" w:rsidP="00000000" w:rsidRDefault="00000000" w:rsidRPr="00000000" w14:paraId="00000008">
      <w:pPr>
        <w:spacing w:after="60" w:before="240" w:line="240" w:lineRule="auto"/>
        <w:jc w:val="center"/>
        <w:rPr>
          <w:rFonts w:ascii="Times New Roman" w:cs="Times New Roman" w:eastAsia="Times New Roman" w:hAnsi="Times New Roman"/>
          <w:b w:val="1"/>
          <w:sz w:val="40"/>
          <w:szCs w:val="40"/>
        </w:rPr>
      </w:pPr>
      <w:bookmarkStart w:colFirst="0" w:colLast="0" w:name="_heading=h.1fob9te" w:id="2"/>
      <w:bookmarkEnd w:id="2"/>
      <w:r w:rsidDel="00000000" w:rsidR="00000000" w:rsidRPr="00000000">
        <w:rPr>
          <w:rFonts w:ascii="Times New Roman" w:cs="Times New Roman" w:eastAsia="Times New Roman" w:hAnsi="Times New Roman"/>
          <w:b w:val="1"/>
          <w:sz w:val="40"/>
          <w:szCs w:val="40"/>
          <w:rtl w:val="0"/>
        </w:rPr>
        <w:t xml:space="preserve">Especificación de Caso de Uso: </w:t>
      </w:r>
    </w:p>
    <w:p w:rsidR="00000000" w:rsidDel="00000000" w:rsidP="00000000" w:rsidRDefault="00000000" w:rsidRPr="00000000" w14:paraId="00000009">
      <w:pPr>
        <w:spacing w:after="6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CU08-Subir rúbrica de evaluación    </w:t>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w:t>
      </w:r>
    </w:p>
    <w:p w:rsidR="00000000" w:rsidDel="00000000" w:rsidP="00000000" w:rsidRDefault="00000000" w:rsidRPr="00000000" w14:paraId="0000000E">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20" w:before="12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20" w:before="12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20" w:before="12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120" w:before="12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120" w:before="12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120" w:before="12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Lima, 24 de Abril del 2024</w:t>
      </w:r>
    </w:p>
    <w:p w:rsidR="00000000" w:rsidDel="00000000" w:rsidP="00000000" w:rsidRDefault="00000000" w:rsidRPr="00000000" w14:paraId="0000001C">
      <w:pPr>
        <w:tabs>
          <w:tab w:val="left" w:leader="none" w:pos="1815"/>
        </w:tabs>
        <w:spacing w:after="120" w:before="120" w:line="360" w:lineRule="auto"/>
        <w:rPr>
          <w:rFonts w:ascii="Times New Roman" w:cs="Times New Roman" w:eastAsia="Times New Roman" w:hAnsi="Times New Roman"/>
          <w:sz w:val="24"/>
          <w:szCs w:val="24"/>
        </w:rPr>
      </w:pPr>
      <w:r w:rsidDel="00000000" w:rsidR="00000000" w:rsidRPr="00000000">
        <w:rPr>
          <w:rtl w:val="0"/>
        </w:rPr>
      </w:r>
    </w:p>
    <w:tbl>
      <w:tblPr>
        <w:tblStyle w:val="Table1"/>
        <w:tblpPr w:leftFromText="141" w:rightFromText="141" w:topFromText="0" w:bottomFromText="0" w:vertAnchor="text" w:horzAnchor="text" w:tblpX="60" w:tblpY="750.10986328125"/>
        <w:tblW w:w="942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0"/>
        <w:gridCol w:w="1155"/>
        <w:gridCol w:w="3750"/>
        <w:gridCol w:w="2205"/>
        <w:tblGridChange w:id="0">
          <w:tblGrid>
            <w:gridCol w:w="2310"/>
            <w:gridCol w:w="1155"/>
            <w:gridCol w:w="3750"/>
            <w:gridCol w:w="2205"/>
          </w:tblGrid>
        </w:tblGridChange>
      </w:tblGrid>
      <w:tr>
        <w:trPr>
          <w:cantSplit w:val="0"/>
          <w:tblHeader w:val="0"/>
        </w:trPr>
        <w:tc>
          <w:tcPr>
            <w:tcMar>
              <w:left w:w="108.0" w:type="dxa"/>
              <w:right w:w="108.0" w:type="dxa"/>
            </w:tcMar>
          </w:tcPr>
          <w:p w:rsidR="00000000" w:rsidDel="00000000" w:rsidP="00000000" w:rsidRDefault="00000000" w:rsidRPr="00000000" w14:paraId="0000001D">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c>
          <w:tcPr>
            <w:tcMar>
              <w:left w:w="108.0" w:type="dxa"/>
              <w:right w:w="108.0" w:type="dxa"/>
            </w:tcMar>
          </w:tcPr>
          <w:p w:rsidR="00000000" w:rsidDel="00000000" w:rsidP="00000000" w:rsidRDefault="00000000" w:rsidRPr="00000000" w14:paraId="0000001E">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tl w:val="0"/>
              </w:rPr>
            </w:r>
          </w:p>
        </w:tc>
        <w:tc>
          <w:tcPr>
            <w:tcMar>
              <w:left w:w="108.0" w:type="dxa"/>
              <w:right w:w="108.0" w:type="dxa"/>
            </w:tcMar>
          </w:tcPr>
          <w:p w:rsidR="00000000" w:rsidDel="00000000" w:rsidP="00000000" w:rsidRDefault="00000000" w:rsidRPr="00000000" w14:paraId="0000001F">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Mar>
              <w:left w:w="108.0" w:type="dxa"/>
              <w:right w:w="108.0" w:type="dxa"/>
            </w:tcMar>
          </w:tcPr>
          <w:p w:rsidR="00000000" w:rsidDel="00000000" w:rsidP="00000000" w:rsidRDefault="00000000" w:rsidRPr="00000000" w14:paraId="00000020">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21">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24/04/2024</w:t>
            </w:r>
          </w:p>
        </w:tc>
        <w:tc>
          <w:tcPr>
            <w:tcMar>
              <w:left w:w="108.0" w:type="dxa"/>
              <w:right w:w="108.0" w:type="dxa"/>
            </w:tcMar>
          </w:tcPr>
          <w:p w:rsidR="00000000" w:rsidDel="00000000" w:rsidP="00000000" w:rsidRDefault="00000000" w:rsidRPr="00000000" w14:paraId="00000022">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left w:w="108.0" w:type="dxa"/>
              <w:right w:w="108.0" w:type="dxa"/>
            </w:tcMar>
          </w:tcPr>
          <w:p w:rsidR="00000000" w:rsidDel="00000000" w:rsidP="00000000" w:rsidRDefault="00000000" w:rsidRPr="00000000" w14:paraId="00000023">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c>
          <w:tcPr>
            <w:tcMar>
              <w:left w:w="108.0" w:type="dxa"/>
              <w:right w:w="108.0" w:type="dxa"/>
            </w:tcMar>
          </w:tcPr>
          <w:p w:rsidR="00000000" w:rsidDel="00000000" w:rsidP="00000000" w:rsidRDefault="00000000" w:rsidRPr="00000000" w14:paraId="00000024">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Abigail Yomela Llana Osorio</w:t>
            </w:r>
          </w:p>
        </w:tc>
      </w:tr>
      <w:tr>
        <w:trPr>
          <w:cantSplit w:val="0"/>
          <w:tblHeader w:val="0"/>
        </w:trPr>
        <w:tc>
          <w:tcPr>
            <w:tcMar>
              <w:left w:w="108.0" w:type="dxa"/>
              <w:right w:w="108.0" w:type="dxa"/>
            </w:tcMar>
          </w:tcPr>
          <w:p w:rsidR="00000000" w:rsidDel="00000000" w:rsidP="00000000" w:rsidRDefault="00000000" w:rsidRPr="00000000" w14:paraId="00000025">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10/05/2024</w:t>
            </w:r>
          </w:p>
        </w:tc>
        <w:tc>
          <w:tcPr>
            <w:tcMar>
              <w:left w:w="108.0" w:type="dxa"/>
              <w:right w:w="108.0" w:type="dxa"/>
            </w:tcMar>
          </w:tcPr>
          <w:p w:rsidR="00000000" w:rsidDel="00000000" w:rsidP="00000000" w:rsidRDefault="00000000" w:rsidRPr="00000000" w14:paraId="00000026">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Mar>
              <w:left w:w="108.0" w:type="dxa"/>
              <w:right w:w="108.0" w:type="dxa"/>
            </w:tcMar>
          </w:tcPr>
          <w:p w:rsidR="00000000" w:rsidDel="00000000" w:rsidP="00000000" w:rsidRDefault="00000000" w:rsidRPr="00000000" w14:paraId="00000027">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terminada.</w:t>
            </w:r>
          </w:p>
        </w:tc>
        <w:tc>
          <w:tcPr>
            <w:tcMar>
              <w:left w:w="108.0" w:type="dxa"/>
              <w:right w:w="108.0" w:type="dxa"/>
            </w:tcMar>
          </w:tcPr>
          <w:p w:rsidR="00000000" w:rsidDel="00000000" w:rsidP="00000000" w:rsidRDefault="00000000" w:rsidRPr="00000000" w14:paraId="00000028">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Abigail Yomela Llana Osorio</w:t>
            </w:r>
          </w:p>
        </w:tc>
      </w:tr>
      <w:tr>
        <w:trPr>
          <w:cantSplit w:val="0"/>
          <w:tblHeader w:val="0"/>
        </w:trPr>
        <w:tc>
          <w:tcPr>
            <w:tcMar>
              <w:left w:w="108.0" w:type="dxa"/>
              <w:right w:w="108.0" w:type="dxa"/>
            </w:tcMar>
          </w:tcPr>
          <w:p w:rsidR="00000000" w:rsidDel="00000000" w:rsidP="00000000" w:rsidRDefault="00000000" w:rsidRPr="00000000" w14:paraId="00000029">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20/06/2024</w:t>
            </w:r>
          </w:p>
        </w:tc>
        <w:tc>
          <w:tcPr>
            <w:tcMar>
              <w:left w:w="108.0" w:type="dxa"/>
              <w:right w:w="108.0" w:type="dxa"/>
            </w:tcMar>
          </w:tcPr>
          <w:p w:rsidR="00000000" w:rsidDel="00000000" w:rsidP="00000000" w:rsidRDefault="00000000" w:rsidRPr="00000000" w14:paraId="0000002A">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Mar>
              <w:left w:w="108.0" w:type="dxa"/>
              <w:right w:w="108.0" w:type="dxa"/>
            </w:tcMar>
          </w:tcPr>
          <w:p w:rsidR="00000000" w:rsidDel="00000000" w:rsidP="00000000" w:rsidRDefault="00000000" w:rsidRPr="00000000" w14:paraId="0000002B">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Culminación del documento con el prototipo</w:t>
            </w:r>
          </w:p>
        </w:tc>
        <w:tc>
          <w:tcPr>
            <w:tcMar>
              <w:left w:w="108.0" w:type="dxa"/>
              <w:right w:w="108.0" w:type="dxa"/>
            </w:tcMar>
          </w:tcPr>
          <w:p w:rsidR="00000000" w:rsidDel="00000000" w:rsidP="00000000" w:rsidRDefault="00000000" w:rsidRPr="00000000" w14:paraId="0000002C">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Abigail Yomela Llana Osorio</w:t>
            </w:r>
          </w:p>
        </w:tc>
      </w:tr>
    </w:tbl>
    <w:p w:rsidR="00000000" w:rsidDel="00000000" w:rsidP="00000000" w:rsidRDefault="00000000" w:rsidRPr="00000000" w14:paraId="0000002D">
      <w:pPr>
        <w:tabs>
          <w:tab w:val="left" w:leader="none" w:pos="1815"/>
        </w:tabs>
        <w:spacing w:after="120" w:before="12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de Versiones</w:t>
      </w:r>
      <w:r w:rsidDel="00000000" w:rsidR="00000000" w:rsidRPr="00000000">
        <w:rPr>
          <w:rtl w:val="0"/>
        </w:rPr>
      </w:r>
    </w:p>
    <w:p w:rsidR="00000000" w:rsidDel="00000000" w:rsidP="00000000" w:rsidRDefault="00000000" w:rsidRPr="00000000" w14:paraId="0000002E">
      <w:pPr>
        <w:pageBreakBefore w:val="1"/>
        <w:tabs>
          <w:tab w:val="left" w:leader="none" w:pos="1815"/>
        </w:tabs>
        <w:spacing w:after="120" w:before="6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360"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dt77lvoaxgj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p43pyiiudgx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ej8n08oeep1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Alcance</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o670efdvep0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Definiciones, siglas y abreviaciones</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yu4z4rhu2j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Referencias</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cpmistgerb4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 Resumen</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360"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eb2vrqq7dl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hvxbw7kb31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Diagrama de casos de usos</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e252spdn1bs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Breve descripción</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sn2joz1n8pe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Actores</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j56jk1qcurh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Precondiciones</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gudulghk2wt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 Poscondiciones</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sfo0q3onnda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2.6. Flujo básico</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6dr2kgr21ma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2.7. Excepciones</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5bm3sayuoru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2.8. Prototipos visuales</w:t>
            </w:r>
          </w:hyperlink>
          <w:hyperlink w:anchor="_heading=h.5bm3sayuo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1"/>
        <w:widowControl w:val="0"/>
        <w:numPr>
          <w:ilvl w:val="0"/>
          <w:numId w:val="10"/>
        </w:numPr>
        <w:spacing w:after="0" w:line="360" w:lineRule="auto"/>
        <w:ind w:left="720" w:hanging="360"/>
        <w:jc w:val="both"/>
        <w:rPr>
          <w:rFonts w:ascii="Times New Roman" w:cs="Times New Roman" w:eastAsia="Times New Roman" w:hAnsi="Times New Roman"/>
          <w:b w:val="1"/>
          <w:sz w:val="24"/>
          <w:szCs w:val="24"/>
        </w:rPr>
      </w:pPr>
      <w:bookmarkStart w:colFirst="0" w:colLast="0" w:name="_heading=h.dt77lvoaxgj8" w:id="3"/>
      <w:bookmarkEnd w:id="3"/>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4F">
      <w:pPr>
        <w:pStyle w:val="Heading2"/>
        <w:widowControl w:val="0"/>
        <w:numPr>
          <w:ilvl w:val="1"/>
          <w:numId w:val="10"/>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p43pyiiudgxr" w:id="4"/>
      <w:bookmarkEnd w:id="4"/>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050">
      <w:pPr>
        <w:widowControl w:val="0"/>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caso de uso es proporcionar a los profesores una herramienta para cargar la rúbrica de evaluación en el sistema. Esto facilita la generación automática de calificaciones durante la revisión de las evaluaciones de los alumnos, mejorando la eficiencia del proceso de evaluación y asegurando una retroalimentación más precisa y consistente para los estudiantes.</w:t>
      </w:r>
    </w:p>
    <w:p w:rsidR="00000000" w:rsidDel="00000000" w:rsidP="00000000" w:rsidRDefault="00000000" w:rsidRPr="00000000" w14:paraId="00000051">
      <w:pPr>
        <w:pStyle w:val="Heading2"/>
        <w:widowControl w:val="0"/>
        <w:numPr>
          <w:ilvl w:val="1"/>
          <w:numId w:val="10"/>
        </w:numPr>
        <w:spacing w:line="360" w:lineRule="auto"/>
        <w:ind w:left="1440" w:hanging="360"/>
        <w:jc w:val="both"/>
        <w:rPr>
          <w:rFonts w:ascii="Times New Roman" w:cs="Times New Roman" w:eastAsia="Times New Roman" w:hAnsi="Times New Roman"/>
          <w:b w:val="1"/>
          <w:sz w:val="24"/>
          <w:szCs w:val="24"/>
        </w:rPr>
      </w:pPr>
      <w:bookmarkStart w:colFirst="0" w:colLast="0" w:name="_heading=h.ej8n08oeep1e" w:id="5"/>
      <w:bookmarkEnd w:id="5"/>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52">
      <w:pPr>
        <w:widowControl w:val="0"/>
        <w:numPr>
          <w:ilvl w:val="0"/>
          <w:numId w:val="8"/>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al profesor subir la rúbrica de evaluación.</w:t>
      </w:r>
    </w:p>
    <w:p w:rsidR="00000000" w:rsidDel="00000000" w:rsidP="00000000" w:rsidRDefault="00000000" w:rsidRPr="00000000" w14:paraId="00000053">
      <w:pPr>
        <w:widowControl w:val="0"/>
        <w:numPr>
          <w:ilvl w:val="0"/>
          <w:numId w:val="8"/>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visualiza el formato de la rúbrica con los campos requeridos para su llenado.</w:t>
      </w:r>
    </w:p>
    <w:p w:rsidR="00000000" w:rsidDel="00000000" w:rsidP="00000000" w:rsidRDefault="00000000" w:rsidRPr="00000000" w14:paraId="00000054">
      <w:pPr>
        <w:widowControl w:val="0"/>
        <w:numPr>
          <w:ilvl w:val="0"/>
          <w:numId w:val="8"/>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requiere la selección del curso y la evaluación asociada.</w:t>
      </w:r>
    </w:p>
    <w:p w:rsidR="00000000" w:rsidDel="00000000" w:rsidP="00000000" w:rsidRDefault="00000000" w:rsidRPr="00000000" w14:paraId="00000055">
      <w:pPr>
        <w:widowControl w:val="0"/>
        <w:numPr>
          <w:ilvl w:val="0"/>
          <w:numId w:val="8"/>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Habilita un nuevo campo para realizar la revisión de las evaluaciones en el caso de uso "Realizar Revisión".</w:t>
      </w:r>
    </w:p>
    <w:p w:rsidR="00000000" w:rsidDel="00000000" w:rsidP="00000000" w:rsidRDefault="00000000" w:rsidRPr="00000000" w14:paraId="00000056">
      <w:pPr>
        <w:pStyle w:val="Heading2"/>
        <w:widowControl w:val="0"/>
        <w:numPr>
          <w:ilvl w:val="1"/>
          <w:numId w:val="10"/>
        </w:numPr>
        <w:spacing w:after="0" w:line="360" w:lineRule="auto"/>
        <w:ind w:left="1440" w:hanging="360"/>
        <w:jc w:val="both"/>
        <w:rPr>
          <w:rFonts w:ascii="Times New Roman" w:cs="Times New Roman" w:eastAsia="Times New Roman" w:hAnsi="Times New Roman"/>
          <w:b w:val="1"/>
          <w:sz w:val="24"/>
          <w:szCs w:val="24"/>
        </w:rPr>
      </w:pPr>
      <w:bookmarkStart w:colFirst="0" w:colLast="0" w:name="_heading=h.o670efdvep0b" w:id="6"/>
      <w:bookmarkEnd w:id="6"/>
      <w:r w:rsidDel="00000000" w:rsidR="00000000" w:rsidRPr="00000000">
        <w:rPr>
          <w:rFonts w:ascii="Times New Roman" w:cs="Times New Roman" w:eastAsia="Times New Roman" w:hAnsi="Times New Roman"/>
          <w:b w:val="1"/>
          <w:sz w:val="24"/>
          <w:szCs w:val="24"/>
          <w:rtl w:val="0"/>
        </w:rPr>
        <w:t xml:space="preserve">Definiciones, siglas y abreviaciones</w:t>
      </w:r>
    </w:p>
    <w:p w:rsidR="00000000" w:rsidDel="00000000" w:rsidP="00000000" w:rsidRDefault="00000000" w:rsidRPr="00000000" w14:paraId="00000057">
      <w:pPr>
        <w:widowControl w:val="0"/>
        <w:numPr>
          <w:ilvl w:val="0"/>
          <w:numId w:val="9"/>
        </w:numPr>
        <w:spacing w:after="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A03-Profesor: </w:t>
      </w:r>
      <w:r w:rsidDel="00000000" w:rsidR="00000000" w:rsidRPr="00000000">
        <w:rPr>
          <w:rFonts w:ascii="Times New Roman" w:cs="Times New Roman" w:eastAsia="Times New Roman" w:hAnsi="Times New Roman"/>
          <w:sz w:val="24"/>
          <w:szCs w:val="24"/>
          <w:rtl w:val="0"/>
        </w:rPr>
        <w:t xml:space="preserve">Usuario con el rol de Profesor, responsable de subir la rúbrica de evaluación.</w:t>
      </w:r>
    </w:p>
    <w:p w:rsidR="00000000" w:rsidDel="00000000" w:rsidP="00000000" w:rsidRDefault="00000000" w:rsidRPr="00000000" w14:paraId="00000058">
      <w:pPr>
        <w:widowControl w:val="0"/>
        <w:numPr>
          <w:ilvl w:val="0"/>
          <w:numId w:val="9"/>
        </w:numPr>
        <w:spacing w:after="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Rúbrica: </w:t>
      </w:r>
      <w:r w:rsidDel="00000000" w:rsidR="00000000" w:rsidRPr="00000000">
        <w:rPr>
          <w:rFonts w:ascii="Times New Roman" w:cs="Times New Roman" w:eastAsia="Times New Roman" w:hAnsi="Times New Roman"/>
          <w:sz w:val="24"/>
          <w:szCs w:val="24"/>
          <w:rtl w:val="0"/>
        </w:rPr>
        <w:t xml:space="preserve">Herramienta que especifica los criterios de evaluación y los niveles de desempeño esperados para cada uno.</w:t>
      </w:r>
    </w:p>
    <w:p w:rsidR="00000000" w:rsidDel="00000000" w:rsidP="00000000" w:rsidRDefault="00000000" w:rsidRPr="00000000" w14:paraId="00000059">
      <w:pPr>
        <w:widowControl w:val="0"/>
        <w:numPr>
          <w:ilvl w:val="0"/>
          <w:numId w:val="9"/>
        </w:numPr>
        <w:spacing w:after="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Interfaz de Usuario (UI):</w:t>
      </w:r>
      <w:r w:rsidDel="00000000" w:rsidR="00000000" w:rsidRPr="00000000">
        <w:rPr>
          <w:rFonts w:ascii="Times New Roman" w:cs="Times New Roman" w:eastAsia="Times New Roman" w:hAnsi="Times New Roman"/>
          <w:sz w:val="24"/>
          <w:szCs w:val="24"/>
          <w:rtl w:val="0"/>
        </w:rPr>
        <w:t xml:space="preserve"> Parte del sistema con la que interactúa el usuario.</w:t>
      </w:r>
    </w:p>
    <w:p w:rsidR="00000000" w:rsidDel="00000000" w:rsidP="00000000" w:rsidRDefault="00000000" w:rsidRPr="00000000" w14:paraId="0000005A">
      <w:pPr>
        <w:pStyle w:val="Heading2"/>
        <w:widowControl w:val="0"/>
        <w:numPr>
          <w:ilvl w:val="1"/>
          <w:numId w:val="10"/>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yu4z4rhu2jpr" w:id="7"/>
      <w:bookmarkEnd w:id="7"/>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5B">
      <w:pPr>
        <w:widowControl w:val="0"/>
        <w:numPr>
          <w:ilvl w:val="0"/>
          <w:numId w:val="3"/>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EE-DGE.docx</w:t>
      </w:r>
    </w:p>
    <w:p w:rsidR="00000000" w:rsidDel="00000000" w:rsidP="00000000" w:rsidRDefault="00000000" w:rsidRPr="00000000" w14:paraId="0000005C">
      <w:pPr>
        <w:pStyle w:val="Heading2"/>
        <w:widowControl w:val="0"/>
        <w:numPr>
          <w:ilvl w:val="1"/>
          <w:numId w:val="10"/>
        </w:numPr>
        <w:spacing w:line="360" w:lineRule="auto"/>
        <w:ind w:left="1440" w:hanging="360"/>
        <w:jc w:val="both"/>
        <w:rPr>
          <w:rFonts w:ascii="Times New Roman" w:cs="Times New Roman" w:eastAsia="Times New Roman" w:hAnsi="Times New Roman"/>
          <w:b w:val="1"/>
          <w:sz w:val="24"/>
          <w:szCs w:val="24"/>
        </w:rPr>
      </w:pPr>
      <w:bookmarkStart w:colFirst="0" w:colLast="0" w:name="_heading=h.cpmistgerb4s" w:id="8"/>
      <w:bookmarkEnd w:id="8"/>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5D">
      <w:pPr>
        <w:widowControl w:val="0"/>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"Subir rúbrica de evaluación" tiene como propósito permitir al profesor cargar la rúbrica de evaluación en el sistema. El alcance incluye la visualización del formato de la rúbrica, la selección del curso y la evaluación asociada, así como la habilitación de un nuevo campo para realizar la revisión de las evaluaciones. Este proceso facilita la generación automática de calificaciones durante la revisión de las evaluaciones de los alumnos.</w:t>
      </w:r>
    </w:p>
    <w:p w:rsidR="00000000" w:rsidDel="00000000" w:rsidP="00000000" w:rsidRDefault="00000000" w:rsidRPr="00000000" w14:paraId="0000005E">
      <w:pPr>
        <w:pStyle w:val="Heading1"/>
        <w:widowControl w:val="0"/>
        <w:numPr>
          <w:ilvl w:val="0"/>
          <w:numId w:val="10"/>
        </w:numPr>
        <w:spacing w:after="0" w:line="360" w:lineRule="auto"/>
        <w:ind w:left="720" w:hanging="360"/>
        <w:jc w:val="both"/>
        <w:rPr>
          <w:rFonts w:ascii="Times New Roman" w:cs="Times New Roman" w:eastAsia="Times New Roman" w:hAnsi="Times New Roman"/>
          <w:b w:val="1"/>
          <w:sz w:val="24"/>
          <w:szCs w:val="24"/>
        </w:rPr>
      </w:pPr>
      <w:bookmarkStart w:colFirst="0" w:colLast="0" w:name="_heading=h.7eb2vrqq7dl7" w:id="9"/>
      <w:bookmarkEnd w:id="9"/>
      <w:r w:rsidDel="00000000" w:rsidR="00000000" w:rsidRPr="00000000">
        <w:rPr>
          <w:rFonts w:ascii="Times New Roman" w:cs="Times New Roman" w:eastAsia="Times New Roman" w:hAnsi="Times New Roman"/>
          <w:b w:val="1"/>
          <w:sz w:val="24"/>
          <w:szCs w:val="24"/>
          <w:rtl w:val="0"/>
        </w:rPr>
        <w:t xml:space="preserve">Descripción general</w:t>
      </w:r>
    </w:p>
    <w:p w:rsidR="00000000" w:rsidDel="00000000" w:rsidP="00000000" w:rsidRDefault="00000000" w:rsidRPr="00000000" w14:paraId="0000005F">
      <w:pPr>
        <w:pStyle w:val="Heading2"/>
        <w:widowControl w:val="0"/>
        <w:numPr>
          <w:ilvl w:val="1"/>
          <w:numId w:val="10"/>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2hvxbw7kb31k" w:id="10"/>
      <w:bookmarkEnd w:id="10"/>
      <w:r w:rsidDel="00000000" w:rsidR="00000000" w:rsidRPr="00000000">
        <w:rPr>
          <w:rFonts w:ascii="Times New Roman" w:cs="Times New Roman" w:eastAsia="Times New Roman" w:hAnsi="Times New Roman"/>
          <w:b w:val="1"/>
          <w:sz w:val="24"/>
          <w:szCs w:val="24"/>
          <w:rtl w:val="0"/>
        </w:rPr>
        <w:t xml:space="preserve">Diagrama de casos de usos</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5994400"/>
            <wp:effectExtent b="0" l="0" r="0" t="0"/>
            <wp:docPr id="1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widowControl w:val="0"/>
        <w:numPr>
          <w:ilvl w:val="1"/>
          <w:numId w:val="10"/>
        </w:numPr>
        <w:spacing w:line="360" w:lineRule="auto"/>
        <w:ind w:left="1440" w:hanging="360"/>
        <w:jc w:val="both"/>
        <w:rPr>
          <w:rFonts w:ascii="Times New Roman" w:cs="Times New Roman" w:eastAsia="Times New Roman" w:hAnsi="Times New Roman"/>
          <w:b w:val="1"/>
          <w:sz w:val="24"/>
          <w:szCs w:val="24"/>
        </w:rPr>
      </w:pPr>
      <w:bookmarkStart w:colFirst="0" w:colLast="0" w:name="_heading=h.e252spdn1bsm" w:id="11"/>
      <w:bookmarkEnd w:id="11"/>
      <w:r w:rsidDel="00000000" w:rsidR="00000000" w:rsidRPr="00000000">
        <w:rPr>
          <w:rFonts w:ascii="Times New Roman" w:cs="Times New Roman" w:eastAsia="Times New Roman" w:hAnsi="Times New Roman"/>
          <w:b w:val="1"/>
          <w:sz w:val="24"/>
          <w:szCs w:val="24"/>
          <w:rtl w:val="0"/>
        </w:rPr>
        <w:t xml:space="preserve">Breve descripción</w:t>
      </w:r>
    </w:p>
    <w:p w:rsidR="00000000" w:rsidDel="00000000" w:rsidP="00000000" w:rsidRDefault="00000000" w:rsidRPr="00000000" w14:paraId="00000062">
      <w:pPr>
        <w:widowControl w:val="0"/>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subir la rúbrica de evaluación la cual servirá para generar calificaciones inmediatas.</w:t>
      </w:r>
    </w:p>
    <w:p w:rsidR="00000000" w:rsidDel="00000000" w:rsidP="00000000" w:rsidRDefault="00000000" w:rsidRPr="00000000" w14:paraId="00000063">
      <w:pPr>
        <w:pStyle w:val="Heading2"/>
        <w:widowControl w:val="0"/>
        <w:numPr>
          <w:ilvl w:val="1"/>
          <w:numId w:val="10"/>
        </w:numPr>
        <w:spacing w:after="0" w:line="360" w:lineRule="auto"/>
        <w:ind w:left="1440" w:hanging="360"/>
        <w:jc w:val="both"/>
        <w:rPr>
          <w:rFonts w:ascii="Times New Roman" w:cs="Times New Roman" w:eastAsia="Times New Roman" w:hAnsi="Times New Roman"/>
          <w:b w:val="1"/>
          <w:sz w:val="24"/>
          <w:szCs w:val="24"/>
        </w:rPr>
      </w:pPr>
      <w:bookmarkStart w:colFirst="0" w:colLast="0" w:name="_heading=h.sn2joz1n8pe6" w:id="12"/>
      <w:bookmarkEnd w:id="12"/>
      <w:r w:rsidDel="00000000" w:rsidR="00000000" w:rsidRPr="00000000">
        <w:rPr>
          <w:rFonts w:ascii="Times New Roman" w:cs="Times New Roman" w:eastAsia="Times New Roman" w:hAnsi="Times New Roman"/>
          <w:b w:val="1"/>
          <w:sz w:val="24"/>
          <w:szCs w:val="24"/>
          <w:rtl w:val="0"/>
        </w:rPr>
        <w:t xml:space="preserve">Actores</w:t>
      </w:r>
    </w:p>
    <w:p w:rsidR="00000000" w:rsidDel="00000000" w:rsidP="00000000" w:rsidRDefault="00000000" w:rsidRPr="00000000" w14:paraId="00000064">
      <w:pPr>
        <w:numPr>
          <w:ilvl w:val="0"/>
          <w:numId w:val="2"/>
        </w:numPr>
        <w:spacing w:after="120" w:before="12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A03-Profesor</w:t>
      </w:r>
    </w:p>
    <w:p w:rsidR="00000000" w:rsidDel="00000000" w:rsidP="00000000" w:rsidRDefault="00000000" w:rsidRPr="00000000" w14:paraId="00000065">
      <w:pPr>
        <w:pStyle w:val="Heading2"/>
        <w:widowControl w:val="0"/>
        <w:numPr>
          <w:ilvl w:val="1"/>
          <w:numId w:val="10"/>
        </w:numPr>
        <w:spacing w:after="0" w:before="0" w:line="360" w:lineRule="auto"/>
        <w:ind w:left="1440" w:hanging="360"/>
        <w:jc w:val="both"/>
        <w:rPr>
          <w:rFonts w:ascii="Times New Roman" w:cs="Times New Roman" w:eastAsia="Times New Roman" w:hAnsi="Times New Roman"/>
          <w:b w:val="1"/>
          <w:sz w:val="24"/>
          <w:szCs w:val="24"/>
        </w:rPr>
      </w:pPr>
      <w:bookmarkStart w:colFirst="0" w:colLast="0" w:name="_heading=h.j56jk1qcurhj" w:id="13"/>
      <w:bookmarkEnd w:id="13"/>
      <w:r w:rsidDel="00000000" w:rsidR="00000000" w:rsidRPr="00000000">
        <w:rPr>
          <w:rFonts w:ascii="Times New Roman" w:cs="Times New Roman" w:eastAsia="Times New Roman" w:hAnsi="Times New Roman"/>
          <w:b w:val="1"/>
          <w:sz w:val="24"/>
          <w:szCs w:val="24"/>
          <w:rtl w:val="0"/>
        </w:rPr>
        <w:t xml:space="preserve">Precondiciones</w:t>
      </w:r>
    </w:p>
    <w:p w:rsidR="00000000" w:rsidDel="00000000" w:rsidP="00000000" w:rsidRDefault="00000000" w:rsidRPr="00000000" w14:paraId="00000066">
      <w:pPr>
        <w:widowControl w:val="0"/>
        <w:numPr>
          <w:ilvl w:val="0"/>
          <w:numId w:val="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actor debió haber accedido al caso de uso gestionar evaluaciones</w:t>
      </w:r>
    </w:p>
    <w:p w:rsidR="00000000" w:rsidDel="00000000" w:rsidP="00000000" w:rsidRDefault="00000000" w:rsidRPr="00000000" w14:paraId="00000067">
      <w:pPr>
        <w:pStyle w:val="Heading2"/>
        <w:widowControl w:val="0"/>
        <w:numPr>
          <w:ilvl w:val="1"/>
          <w:numId w:val="10"/>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gudulghk2wth" w:id="14"/>
      <w:bookmarkEnd w:id="14"/>
      <w:r w:rsidDel="00000000" w:rsidR="00000000" w:rsidRPr="00000000">
        <w:rPr>
          <w:rFonts w:ascii="Times New Roman" w:cs="Times New Roman" w:eastAsia="Times New Roman" w:hAnsi="Times New Roman"/>
          <w:b w:val="1"/>
          <w:sz w:val="24"/>
          <w:szCs w:val="24"/>
          <w:rtl w:val="0"/>
        </w:rPr>
        <w:t xml:space="preserve">Poscondiciones</w:t>
      </w:r>
    </w:p>
    <w:p w:rsidR="00000000" w:rsidDel="00000000" w:rsidP="00000000" w:rsidRDefault="00000000" w:rsidRPr="00000000" w14:paraId="00000068">
      <w:pPr>
        <w:widowControl w:val="0"/>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habilita un campo nuevo para realizar la revisión de las evaluaciones en el caso de uso “Realizar revisión”</w:t>
      </w:r>
    </w:p>
    <w:p w:rsidR="00000000" w:rsidDel="00000000" w:rsidP="00000000" w:rsidRDefault="00000000" w:rsidRPr="00000000" w14:paraId="00000069">
      <w:pPr>
        <w:pStyle w:val="Heading2"/>
        <w:widowControl w:val="0"/>
        <w:numPr>
          <w:ilvl w:val="1"/>
          <w:numId w:val="10"/>
        </w:numPr>
        <w:spacing w:after="0" w:afterAutospacing="0" w:line="360" w:lineRule="auto"/>
        <w:ind w:left="1440" w:hanging="360"/>
        <w:jc w:val="both"/>
        <w:rPr>
          <w:rFonts w:ascii="Times New Roman" w:cs="Times New Roman" w:eastAsia="Times New Roman" w:hAnsi="Times New Roman"/>
          <w:b w:val="1"/>
          <w:sz w:val="24"/>
          <w:szCs w:val="24"/>
        </w:rPr>
      </w:pPr>
      <w:bookmarkStart w:colFirst="0" w:colLast="0" w:name="_heading=h.sfo0q3onndat" w:id="15"/>
      <w:bookmarkEnd w:id="15"/>
      <w:r w:rsidDel="00000000" w:rsidR="00000000" w:rsidRPr="00000000">
        <w:rPr>
          <w:rFonts w:ascii="Times New Roman" w:cs="Times New Roman" w:eastAsia="Times New Roman" w:hAnsi="Times New Roman"/>
          <w:b w:val="1"/>
          <w:sz w:val="24"/>
          <w:szCs w:val="24"/>
          <w:rtl w:val="0"/>
        </w:rPr>
        <w:t xml:space="preserve">Flujo básico</w:t>
      </w:r>
    </w:p>
    <w:p w:rsidR="00000000" w:rsidDel="00000000" w:rsidP="00000000" w:rsidRDefault="00000000" w:rsidRPr="00000000" w14:paraId="0000006A">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bookmarkStart w:colFirst="0" w:colLast="0" w:name="_heading=h.fedkuwk522rp" w:id="16"/>
      <w:bookmarkEnd w:id="16"/>
      <w:r w:rsidDel="00000000" w:rsidR="00000000" w:rsidRPr="00000000">
        <w:rPr>
          <w:rFonts w:ascii="Times New Roman" w:cs="Times New Roman" w:eastAsia="Times New Roman" w:hAnsi="Times New Roman"/>
          <w:sz w:val="24"/>
          <w:szCs w:val="24"/>
          <w:rtl w:val="0"/>
        </w:rPr>
        <w:t xml:space="preserve">El usuario se dirige al módulo de “Rúbrica”.</w:t>
      </w:r>
    </w:p>
    <w:p w:rsidR="00000000" w:rsidDel="00000000" w:rsidP="00000000" w:rsidRDefault="00000000" w:rsidRPr="00000000" w14:paraId="0000006B">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bookmarkStart w:colFirst="0" w:colLast="0" w:name="_heading=h.aor34ueh8h4q" w:id="17"/>
      <w:bookmarkEnd w:id="17"/>
      <w:r w:rsidDel="00000000" w:rsidR="00000000" w:rsidRPr="00000000">
        <w:rPr>
          <w:rFonts w:ascii="Times New Roman" w:cs="Times New Roman" w:eastAsia="Times New Roman" w:hAnsi="Times New Roman"/>
          <w:sz w:val="24"/>
          <w:szCs w:val="24"/>
          <w:rtl w:val="0"/>
        </w:rPr>
        <w:t xml:space="preserve">Una vez en el módulo, se visualiza el formato de rúbrica con los campos solicitados que serán llenados o seleccionados por el usuario:</w:t>
      </w:r>
    </w:p>
    <w:p w:rsidR="00000000" w:rsidDel="00000000" w:rsidP="00000000" w:rsidRDefault="00000000" w:rsidRPr="00000000" w14:paraId="0000006C">
      <w:pPr>
        <w:numPr>
          <w:ilvl w:val="0"/>
          <w:numId w:val="5"/>
        </w:numPr>
        <w:spacing w:after="0" w:afterAutospacing="0" w:before="0" w:beforeAutospacing="0" w:line="360" w:lineRule="auto"/>
        <w:ind w:left="2160" w:hanging="360"/>
        <w:jc w:val="both"/>
        <w:rPr>
          <w:rFonts w:ascii="Times New Roman" w:cs="Times New Roman" w:eastAsia="Times New Roman" w:hAnsi="Times New Roman"/>
          <w:sz w:val="24"/>
          <w:szCs w:val="24"/>
        </w:rPr>
      </w:pPr>
      <w:bookmarkStart w:colFirst="0" w:colLast="0" w:name="_heading=h.99g40aqn9yp1" w:id="18"/>
      <w:bookmarkEnd w:id="18"/>
      <w:r w:rsidDel="00000000" w:rsidR="00000000" w:rsidRPr="00000000">
        <w:rPr>
          <w:rFonts w:ascii="Times New Roman" w:cs="Times New Roman" w:eastAsia="Times New Roman" w:hAnsi="Times New Roman"/>
          <w:sz w:val="24"/>
          <w:szCs w:val="24"/>
          <w:rtl w:val="0"/>
        </w:rPr>
        <w:t xml:space="preserve">Selección de curso</w:t>
      </w:r>
    </w:p>
    <w:p w:rsidR="00000000" w:rsidDel="00000000" w:rsidP="00000000" w:rsidRDefault="00000000" w:rsidRPr="00000000" w14:paraId="0000006D">
      <w:pPr>
        <w:numPr>
          <w:ilvl w:val="0"/>
          <w:numId w:val="5"/>
        </w:numPr>
        <w:spacing w:after="0" w:afterAutospacing="0" w:before="0" w:beforeAutospacing="0" w:line="360" w:lineRule="auto"/>
        <w:ind w:left="2160" w:hanging="360"/>
        <w:jc w:val="both"/>
        <w:rPr>
          <w:rFonts w:ascii="Times New Roman" w:cs="Times New Roman" w:eastAsia="Times New Roman" w:hAnsi="Times New Roman"/>
          <w:sz w:val="24"/>
          <w:szCs w:val="24"/>
        </w:rPr>
      </w:pPr>
      <w:bookmarkStart w:colFirst="0" w:colLast="0" w:name="_heading=h.iky816pid4hp" w:id="19"/>
      <w:bookmarkEnd w:id="19"/>
      <w:r w:rsidDel="00000000" w:rsidR="00000000" w:rsidRPr="00000000">
        <w:rPr>
          <w:rFonts w:ascii="Times New Roman" w:cs="Times New Roman" w:eastAsia="Times New Roman" w:hAnsi="Times New Roman"/>
          <w:sz w:val="24"/>
          <w:szCs w:val="24"/>
          <w:rtl w:val="0"/>
        </w:rPr>
        <w:t xml:space="preserve">Selección de evaluación</w:t>
      </w:r>
    </w:p>
    <w:p w:rsidR="00000000" w:rsidDel="00000000" w:rsidP="00000000" w:rsidRDefault="00000000" w:rsidRPr="00000000" w14:paraId="0000006E">
      <w:pPr>
        <w:numPr>
          <w:ilvl w:val="0"/>
          <w:numId w:val="5"/>
        </w:numPr>
        <w:spacing w:after="0" w:afterAutospacing="0" w:before="0" w:beforeAutospacing="0" w:line="360" w:lineRule="auto"/>
        <w:ind w:left="2160" w:hanging="360"/>
        <w:jc w:val="both"/>
        <w:rPr>
          <w:rFonts w:ascii="Times New Roman" w:cs="Times New Roman" w:eastAsia="Times New Roman" w:hAnsi="Times New Roman"/>
          <w:sz w:val="24"/>
          <w:szCs w:val="24"/>
        </w:rPr>
      </w:pPr>
      <w:bookmarkStart w:colFirst="0" w:colLast="0" w:name="_heading=h.cqmcsk21r565" w:id="20"/>
      <w:bookmarkEnd w:id="20"/>
      <w:r w:rsidDel="00000000" w:rsidR="00000000" w:rsidRPr="00000000">
        <w:rPr>
          <w:rFonts w:ascii="Times New Roman" w:cs="Times New Roman" w:eastAsia="Times New Roman" w:hAnsi="Times New Roman"/>
          <w:sz w:val="24"/>
          <w:szCs w:val="24"/>
          <w:rtl w:val="0"/>
        </w:rPr>
        <w:t xml:space="preserve">Descripción de campo de evaluación</w:t>
      </w:r>
    </w:p>
    <w:p w:rsidR="00000000" w:rsidDel="00000000" w:rsidP="00000000" w:rsidRDefault="00000000" w:rsidRPr="00000000" w14:paraId="0000006F">
      <w:pPr>
        <w:numPr>
          <w:ilvl w:val="0"/>
          <w:numId w:val="5"/>
        </w:numPr>
        <w:spacing w:after="0" w:afterAutospacing="0" w:before="0" w:beforeAutospacing="0" w:line="360" w:lineRule="auto"/>
        <w:ind w:left="2160" w:hanging="360"/>
        <w:jc w:val="both"/>
        <w:rPr>
          <w:rFonts w:ascii="Times New Roman" w:cs="Times New Roman" w:eastAsia="Times New Roman" w:hAnsi="Times New Roman"/>
          <w:sz w:val="24"/>
          <w:szCs w:val="24"/>
        </w:rPr>
      </w:pPr>
      <w:bookmarkStart w:colFirst="0" w:colLast="0" w:name="_heading=h.vg8d7sc78j3o" w:id="21"/>
      <w:bookmarkEnd w:id="21"/>
      <w:r w:rsidDel="00000000" w:rsidR="00000000" w:rsidRPr="00000000">
        <w:rPr>
          <w:rFonts w:ascii="Times New Roman" w:cs="Times New Roman" w:eastAsia="Times New Roman" w:hAnsi="Times New Roman"/>
          <w:sz w:val="24"/>
          <w:szCs w:val="24"/>
          <w:rtl w:val="0"/>
        </w:rPr>
        <w:t xml:space="preserve">Puntaje por campo de rúbrica</w:t>
      </w:r>
    </w:p>
    <w:p w:rsidR="00000000" w:rsidDel="00000000" w:rsidP="00000000" w:rsidRDefault="00000000" w:rsidRPr="00000000" w14:paraId="00000070">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bookmarkStart w:colFirst="0" w:colLast="0" w:name="_heading=h.yzv7vhvw3r41" w:id="22"/>
      <w:bookmarkEnd w:id="22"/>
      <w:r w:rsidDel="00000000" w:rsidR="00000000" w:rsidRPr="00000000">
        <w:rPr>
          <w:rFonts w:ascii="Times New Roman" w:cs="Times New Roman" w:eastAsia="Times New Roman" w:hAnsi="Times New Roman"/>
          <w:sz w:val="24"/>
          <w:szCs w:val="24"/>
          <w:rtl w:val="0"/>
        </w:rPr>
        <w:t xml:space="preserve">El usuario selecciona “Subir rúbrica”.</w:t>
      </w:r>
    </w:p>
    <w:p w:rsidR="00000000" w:rsidDel="00000000" w:rsidP="00000000" w:rsidRDefault="00000000" w:rsidRPr="00000000" w14:paraId="00000071">
      <w:pPr>
        <w:pStyle w:val="Heading2"/>
        <w:widowControl w:val="0"/>
        <w:numPr>
          <w:ilvl w:val="1"/>
          <w:numId w:val="10"/>
        </w:numPr>
        <w:spacing w:after="0" w:afterAutospacing="0" w:before="0" w:line="360" w:lineRule="auto"/>
        <w:ind w:left="1440" w:hanging="360"/>
        <w:jc w:val="both"/>
        <w:rPr>
          <w:rFonts w:ascii="Times New Roman" w:cs="Times New Roman" w:eastAsia="Times New Roman" w:hAnsi="Times New Roman"/>
          <w:b w:val="1"/>
          <w:sz w:val="24"/>
          <w:szCs w:val="24"/>
        </w:rPr>
      </w:pPr>
      <w:bookmarkStart w:colFirst="0" w:colLast="0" w:name="_heading=h.6dr2kgr21mas" w:id="23"/>
      <w:bookmarkEnd w:id="23"/>
      <w:r w:rsidDel="00000000" w:rsidR="00000000" w:rsidRPr="00000000">
        <w:rPr>
          <w:rFonts w:ascii="Times New Roman" w:cs="Times New Roman" w:eastAsia="Times New Roman" w:hAnsi="Times New Roman"/>
          <w:b w:val="1"/>
          <w:sz w:val="24"/>
          <w:szCs w:val="24"/>
          <w:rtl w:val="0"/>
        </w:rPr>
        <w:t xml:space="preserve">Excepciones</w:t>
      </w:r>
    </w:p>
    <w:p w:rsidR="00000000" w:rsidDel="00000000" w:rsidP="00000000" w:rsidRDefault="00000000" w:rsidRPr="00000000" w14:paraId="00000072">
      <w:pPr>
        <w:keepNext w:val="1"/>
        <w:numPr>
          <w:ilvl w:val="0"/>
          <w:numId w:val="7"/>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regresa al apartado generar evaluaciones dado a que no existen evaluaciones pendientes.</w:t>
      </w:r>
    </w:p>
    <w:p w:rsidR="00000000" w:rsidDel="00000000" w:rsidP="00000000" w:rsidRDefault="00000000" w:rsidRPr="00000000" w14:paraId="00000073">
      <w:pPr>
        <w:pStyle w:val="Heading2"/>
        <w:widowControl w:val="0"/>
        <w:numPr>
          <w:ilvl w:val="1"/>
          <w:numId w:val="10"/>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5bm3sayuorue" w:id="24"/>
      <w:bookmarkEnd w:id="24"/>
      <w:r w:rsidDel="00000000" w:rsidR="00000000" w:rsidRPr="00000000">
        <w:rPr>
          <w:rFonts w:ascii="Times New Roman" w:cs="Times New Roman" w:eastAsia="Times New Roman" w:hAnsi="Times New Roman"/>
          <w:b w:val="1"/>
          <w:sz w:val="24"/>
          <w:szCs w:val="24"/>
          <w:rtl w:val="0"/>
        </w:rPr>
        <w:t xml:space="preserve">Prototipos visuales</w:t>
      </w:r>
    </w:p>
    <w:p w:rsidR="00000000" w:rsidDel="00000000" w:rsidP="00000000" w:rsidRDefault="00000000" w:rsidRPr="00000000" w14:paraId="00000074">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9984" cy="3621219"/>
            <wp:effectExtent b="0" l="0" r="0" t="0"/>
            <wp:docPr id="1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39984" cy="3621219"/>
                    </a:xfrm>
                    <a:prstGeom prst="rect"/>
                    <a:ln/>
                  </pic:spPr>
                </pic:pic>
              </a:graphicData>
            </a:graphic>
          </wp:inline>
        </w:drawing>
      </w:r>
      <w:r w:rsidDel="00000000" w:rsidR="00000000" w:rsidRPr="00000000">
        <w:rPr>
          <w:rtl w:val="0"/>
        </w:rPr>
      </w:r>
    </w:p>
    <w:sectPr>
      <w:headerReference r:id="rId9" w:type="default"/>
      <w:footerReference r:id="rId10" w:type="first"/>
      <w:pgSz w:h="16834" w:w="11909" w:orient="portrait"/>
      <w:pgMar w:bottom="1440" w:top="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rFonts w:ascii="Noto Sans Symbols" w:cs="Noto Sans Symbols" w:eastAsia="Noto Sans Symbols" w:hAnsi="Noto Sans Symbols"/>
        <w:vertAlign w:val="baseline"/>
      </w:rPr>
    </w:lvl>
    <w:lvl w:ilvl="1">
      <w:start w:val="1"/>
      <w:numFmt w:val="bullet"/>
      <w:lvlText w:val="○"/>
      <w:lvlJc w:val="left"/>
      <w:pPr>
        <w:ind w:left="2880" w:hanging="360"/>
      </w:pPr>
      <w:rPr>
        <w:rFonts w:ascii="Courier New" w:cs="Courier New" w:eastAsia="Courier New" w:hAnsi="Courier New"/>
        <w:vertAlign w:val="baseline"/>
      </w:rPr>
    </w:lvl>
    <w:lvl w:ilvl="2">
      <w:start w:val="1"/>
      <w:numFmt w:val="bullet"/>
      <w:lvlText w:val="■"/>
      <w:lvlJc w:val="left"/>
      <w:pPr>
        <w:ind w:left="3600" w:hanging="360"/>
      </w:pPr>
      <w:rPr>
        <w:rFonts w:ascii="Noto Sans Symbols" w:cs="Noto Sans Symbols" w:eastAsia="Noto Sans Symbols" w:hAnsi="Noto Sans Symbols"/>
        <w:vertAlign w:val="baseline"/>
      </w:rPr>
    </w:lvl>
    <w:lvl w:ilvl="3">
      <w:start w:val="1"/>
      <w:numFmt w:val="bullet"/>
      <w:lvlText w:val="●"/>
      <w:lvlJc w:val="left"/>
      <w:pPr>
        <w:ind w:left="4320" w:hanging="360"/>
      </w:pPr>
      <w:rPr>
        <w:rFonts w:ascii="Noto Sans Symbols" w:cs="Noto Sans Symbols" w:eastAsia="Noto Sans Symbols" w:hAnsi="Noto Sans Symbols"/>
        <w:vertAlign w:val="baseline"/>
      </w:rPr>
    </w:lvl>
    <w:lvl w:ilvl="4">
      <w:start w:val="1"/>
      <w:numFmt w:val="bullet"/>
      <w:lvlText w:val="○"/>
      <w:lvlJc w:val="left"/>
      <w:pPr>
        <w:ind w:left="5040" w:hanging="360"/>
      </w:pPr>
      <w:rPr>
        <w:rFonts w:ascii="Courier New" w:cs="Courier New" w:eastAsia="Courier New" w:hAnsi="Courier New"/>
        <w:vertAlign w:val="baseline"/>
      </w:rPr>
    </w:lvl>
    <w:lvl w:ilvl="5">
      <w:start w:val="1"/>
      <w:numFmt w:val="bullet"/>
      <w:lvlText w:val="■"/>
      <w:lvlJc w:val="left"/>
      <w:pPr>
        <w:ind w:left="5760" w:hanging="360"/>
      </w:pPr>
      <w:rPr>
        <w:rFonts w:ascii="Noto Sans Symbols" w:cs="Noto Sans Symbols" w:eastAsia="Noto Sans Symbols" w:hAnsi="Noto Sans Symbols"/>
        <w:vertAlign w:val="baseline"/>
      </w:rPr>
    </w:lvl>
    <w:lvl w:ilvl="6">
      <w:start w:val="1"/>
      <w:numFmt w:val="bullet"/>
      <w:lvlText w:val="●"/>
      <w:lvlJc w:val="left"/>
      <w:pPr>
        <w:ind w:left="6480" w:hanging="360"/>
      </w:pPr>
      <w:rPr>
        <w:rFonts w:ascii="Noto Sans Symbols" w:cs="Noto Sans Symbols" w:eastAsia="Noto Sans Symbols" w:hAnsi="Noto Sans Symbols"/>
        <w:vertAlign w:val="baseline"/>
      </w:rPr>
    </w:lvl>
    <w:lvl w:ilvl="7">
      <w:start w:val="1"/>
      <w:numFmt w:val="bullet"/>
      <w:lvlText w:val="○"/>
      <w:lvlJc w:val="left"/>
      <w:pPr>
        <w:ind w:left="7200" w:hanging="360"/>
      </w:pPr>
      <w:rPr>
        <w:rFonts w:ascii="Courier New" w:cs="Courier New" w:eastAsia="Courier New" w:hAnsi="Courier New"/>
        <w:vertAlign w:val="baseline"/>
      </w:rPr>
    </w:lvl>
    <w:lvl w:ilvl="8">
      <w:start w:val="1"/>
      <w:numFmt w:val="bullet"/>
      <w:lvlText w:val="■"/>
      <w:lvlJc w:val="left"/>
      <w:pPr>
        <w:ind w:left="79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xz1+NSdlWt7mQ31+rvg49LBfSA==">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