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"EventoConexionCable.h"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EventoConexionCable::EventoConexionCable(Homero* homero)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Evento("Conexión de Cable", "Homero conecta el cable sin ser atrapado"), homero(homero)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EventoConexionCable::~EventoConexionCable()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EventoConexionCable::activarEvento()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"El evento de conexión de cable se ha activado. Homero ha conectado el cable!";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Aquí podemos activar la visualización de la televisión o cualquier otro evento relacionado con la conexión del cable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EventoConexionCable::verificarCondiciones()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Verificamos si Homero ha llegado a la ubicación correcta o ha completado alguna acción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(homero-&gt;getPosX() &gt; 500) {  // Ejemplo de condición de éxito (dependiendo de tu lógica de juego)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activarEvento();  // Si se cumplen las condiciones, activamos el evento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