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Modelo de Base de Datos</w:t>
      </w:r>
    </w:p>
    <w:p>
      <w:pPr>
        <w:spacing w:before="0" w:after="0"/>
      </w:pPr>
      <w:r>
        <w:rPr>
          <w:b/>
          <w:color w:val="002840"/>
          <w:sz w:val="26"/>
        </w:rPr>
        <w:t>SICMA-BDD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 entidad-relación</w:t>
      </w:r>
      <w:r>
        <w:tab/>
      </w:r>
      <w:r>
        <w:t>5</w:t>
      </w:r>
    </w:p>
    <w:p>
      <w:pPr>
        <w:pStyle w:val="toc1"/>
      </w:pPr>
      <w:r>
        <w:t>Diccionario de tablas</w:t>
      </w:r>
      <w:r>
        <w:tab/>
      </w:r>
      <w:r>
        <w:t>5</w:t>
      </w:r>
    </w:p>
    <w:p>
      <w:pPr>
        <w:pStyle w:val="toc2"/>
      </w:pPr>
      <w:r>
        <w:t>Área 2. Activos y ubicaciones</w:t>
      </w:r>
      <w:r>
        <w:tab/>
      </w:r>
      <w:r>
        <w:t>6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2"/>
      </w:pPr>
      <w:r>
        <w:t>Área 1. Framework Django</w:t>
      </w:r>
      <w:r>
        <w:tab/>
      </w:r>
      <w:r>
        <w:t>8</w:t>
      </w:r>
    </w:p>
    <w:p>
      <w:pPr>
        <w:pStyle w:val="toc1"/>
      </w:pPr>
      <w:r>
        <w:t>Relaciones</w:t>
      </w:r>
      <w:r>
        <w:tab/>
      </w:r>
      <w:r>
        <w:t>9</w:t>
      </w:r>
    </w:p>
    <w:p>
      <w:pPr>
        <w:pStyle w:val="toc1"/>
      </w:pPr>
      <w:r>
        <w:t>Restricciones e índices</w:t>
      </w:r>
      <w:r>
        <w:tab/>
      </w:r>
      <w:r>
        <w:t>10</w:t>
      </w:r>
    </w:p>
    <w:p>
      <w:pPr>
        <w:pStyle w:val="toc1"/>
      </w:pPr>
      <w:r>
        <w:t>Trazabilidad</w:t>
      </w:r>
      <w:r>
        <w:tab/>
      </w:r>
      <w:r>
        <w:t>11</w:t>
      </w:r>
    </w:p>
    <w:p>
      <w:pPr>
        <w:pStyle w:val="toc2"/>
      </w:pPr>
      <w:r>
        <w:t>De clase a tabla</w:t>
      </w:r>
      <w:r>
        <w:tab/>
      </w:r>
      <w:r>
        <w:t>11</w:t>
      </w:r>
    </w:p>
    <w:p>
      <w:pPr>
        <w:pStyle w:val="toc2"/>
      </w:pPr>
      <w:r>
        <w:t>De regla de integridad a base de datos</w:t>
      </w:r>
      <w:r>
        <w:tab/>
      </w:r>
      <w:r>
        <w:t>12</w:t>
      </w:r>
    </w:p>
    <w:p>
      <w:pPr>
        <w:pStyle w:val="toc2"/>
      </w:pPr>
      <w:r>
        <w:t>De caso de uso a tablas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16</w:t>
      </w:r>
    </w:p>
    <w:p>
      <w:pPr>
        <w:pStyle w:val="toc1"/>
      </w:pPr>
      <w:r>
        <w:t>Referencias</w:t>
      </w:r>
      <w:r>
        <w:tab/>
      </w:r>
      <w:r>
        <w:t>17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SICMA-BDD.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  <w:cantSplit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v1.1, SICMA-CUS v1.1, SICMA-CLA v1.1 y el volcado de la base sicma del 2026-10-10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base de datos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por Microsoft Teams y quien decide es un usuario de SICMA. Se actualizan D-15 y las referencias a SICMA-REQ v0.4, SICMA-CUS v0.3, SICMA-CLA v0.3 y SICMA-ACT v0.3.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pasa a Aplicación: el backend valida que el mínimo sea menor que el máximo y que haya un solo umbral vigente. Se cierra D-32.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actualizan las referencias a las versiones vigentes de los demás documentos (REQ 1.1, CUS 1.1, CLA 1.1, ACT 1.1, PRY 1.2 y ESO 1.1).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de datos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tiene 38 tablas: 25 son de dominio de SICMA y 13 son del framework Django (cuentas, roles, sesiones y migraciones).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la base tal como está en MySQL: tablas, columnas, claves, índices y reglas. Es la traducción del diagrama de clases (SICMA-CLA) y sirve de base para el backend en Django y los casos de prueba. La base ya cubre ambiente, activos, accesos físicos e intervenciones, pero tiene diferencias con SICMA-CLA y SICMA-CUS. Están en Trazabilidad y en Supuestos y pendientes; la más importante son los estados de una intervención.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3554"/>
        <w:gridCol w:w="1933"/>
      </w:tblGrid>
      <w:tr>
        <w:trPr>
          <w:tblHeader w:val="true"/>
          <w:cantSplit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5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</w:t>
            </w:r>
          </w:p>
        </w:tc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Framework Django (cuentas, roles, sesiones)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13: auth_user, auth_group, auth_user_groups, auth_permission, auth_group_permissions, auth_user_user_permissions, login_usersessionsettings, token_blacklist_outstandingtoken, token_blacklist_blacklistedtoken, django_session, django_admin_log, django_content_type, django_migrations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ubicaciones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4: ubicacion, activo, historial_activo, archivo_adjunto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8: sensor, medicion, umbral_ambiental, regla_alerta, alerta, evidencia_alerta, notificacion, evento_tecnico_ingesta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CU-07, CU-09 a CU-13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7: host_problema_zabbix, configuracion_integracion_zabbix, punto_acceso, persona_autorizada, permiso_acceso, permiso_dia, evento_acceso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6: intervencion, intervencion_activo, decision_intervencion, entrada_bitacora, bitacora_activo, reserva_recurso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y la app móvil (CU-24 y CU-25) no tienen tablas propias: leen estas mismas tablas en solo lectura.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volcado tiene datos de prueba: 6 usuarios, 6 grupos, 1 sensor, 1 ubicación y más de 1.100 mediciones reales entre el 2026-09-24 y el 2026-10-09. Las demás tablas de dominio están vacías.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corre en MySQL 8.4 con InnoDB (clúster de 3 nodos detrás de MySQL Router), juego de caracteres utf8mb4 y fechas en UTC (RNF-INT-02). Todas las tablas de dominio siguen las mismas reglas.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97"/>
        <w:gridCol w:w="5318"/>
      </w:tblGrid>
      <w:tr>
        <w:trPr>
          <w:tblHeader w:val="true"/>
          <w:cantSplit/>
        </w:trPr>
        <w:tc>
          <w:tcPr>
            <w:tcW w:w="2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3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y columnas en minúscula con guion bajo, en singular. Las tablas de Django conservan sus nombres propios.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tabla de dominio tiene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autoincremental (</w:t>
            </w:r>
            <w:r>
              <w:rPr>
                <w:rStyle w:val="VerbatimChar"/>
                <w:sz w:val="18"/>
              </w:rPr>
              <w:t xml:space="preserve">bigint unsigned</w:t>
            </w:r>
            <w:r>
              <w:rPr>
                <w:sz w:val="18"/>
              </w:rPr>
              <w:t xml:space="preserve">). No se repite en los diccionarios.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Claves foráneas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escriben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→ tabla</w:t>
            </w:r>
            <w:r>
              <w:rPr>
                <w:sz w:val="18"/>
              </w:rPr>
              <w:t xml:space="preserve">. Su columna termina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_id</w:t>
            </w:r>
            <w:r>
              <w:rPr>
                <w:sz w:val="18"/>
              </w:rPr>
              <w:t xml:space="preserve">. Una columna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opcional (acepta NULL).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restricciones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uq_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únicos,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idx_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índices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fk_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claves foráneas.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valores fijos, sin tilde y con guion bajo cuando son dos palabras (</w:t>
            </w:r>
            <w:r>
              <w:rPr>
                <w:rStyle w:val="VerbatimChar"/>
                <w:sz w:val="18"/>
              </w:rPr>
              <w:t xml:space="preserve">En_mantenimiento</w:t>
            </w:r>
            <w:r>
              <w:rPr>
                <w:sz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datetime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UTC. Las columnas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fecha_hora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similares no llevan zona horaria.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historial_activo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medicion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evento_tecnico_ingesta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eliminan. MySQL no lo bloquea por tabla, así que la cuenta de la aplicación debe tener solo INSERT y SELECT sobre ellas.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sensibles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y la clave de cada sensor se guardan con hash. La contraseña de Zabbix no se guarda: solo una referencia a un secreto. Ninguna tabla guarda huellas, solo el identificador que usa el lector (RNF-LEG-01).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borrar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Casi todas las claves foráneas usan RESTRICT, así que no se puede borrar algo que tiene historial. Las opcionales usan SET NULL y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permiso_dia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CASCADE.</w:t>
            </w:r>
          </w:p>
        </w:tc>
      </w:tr>
    </w:tbl>
    <w:bookmarkEnd w:id="22"/>
    <w:bookmarkStart w:id="26" w:name="diagrama-entidad-relación"/>
    <w:p>
      <w:pPr>
        <w:pStyle w:val="Heading2"/>
      </w:pPr>
      <w:r>
        <w:t xml:space="preserve">Diagrama entidad-relación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muestra las 38 tablas de la base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tal como las genera MySQL Workbench a partir del volcado. Cada rectángulo es una tabla con sus columnas y cada línea es una clave foránea; la lista completa está en Relaciones.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agrama entidad-relación de la base sicma (MySQL Workbench)" title="" id="24" name="Picture"/>
            <a:graphic>
              <a:graphicData uri="http://schemas.openxmlformats.org/drawingml/2006/picture">
                <pic:pic>
                  <pic:nvPicPr>
                    <pic:cNvPr descr="img/er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sicma (MySQL Workbench)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django_</w:t>
      </w:r>
      <w:r>
        <w:rPr>
          <w:sz w:val="22"/>
        </w:rPr>
        <w:t xml:space="preserve"> </w:t>
      </w:r>
      <w:r>
        <w:rPr>
          <w:sz w:val="22"/>
        </w:rPr>
        <w:t xml:space="preserve">forman el núcleo del framework. Las de dominio cuelgan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ubicacion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activo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intervencion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alerta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</w:t>
      </w:r>
      <w:r>
        <w:rPr>
          <w:sz w:val="22"/>
        </w:rPr>
        <w:t xml:space="preserve">, que son las más referenciadas, y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 </w:t>
      </w:r>
      <w:r>
        <w:rPr>
          <w:sz w:val="22"/>
        </w:rPr>
        <w:t xml:space="preserve">para saber quién hizo cada cambio.</w:t>
      </w:r>
    </w:p>
    <w:bookmarkEnd w:id="26"/>
    <w:bookmarkStart w:id="32" w:name="diccionario-de-tablas"/>
    <w:p>
      <w:pPr>
        <w:pStyle w:val="Heading2"/>
      </w:pPr>
      <w:r>
        <w:t xml:space="preserve">Diccionario de tablas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tabla tiene un propósito y sus columnas con tipo. La clave primaria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no se repite. Los tipos son los de MySQL;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→ tabla</w:t>
      </w:r>
      <w:r>
        <w:rPr>
          <w:sz w:val="22"/>
        </w:rPr>
        <w:t xml:space="preserve"> </w:t>
      </w:r>
      <w:r>
        <w:rPr>
          <w:sz w:val="22"/>
        </w:rPr>
        <w:t xml:space="preserve">es una clave foránea 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una columna opcional. Las 13 tablas del framework van al final.</w:t>
      </w:r>
    </w:p>
    <w:bookmarkStart w:id="27" w:name="área-2.-activos-y-ubicaciones"/>
    <w:p>
      <w:pPr>
        <w:pStyle w:val="Heading3"/>
      </w:pPr>
      <w:r>
        <w:t xml:space="preserve">Área 2. Activos y ubicaciones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36"/>
        <w:gridCol w:w="2868"/>
        <w:gridCol w:w="3409"/>
      </w:tblGrid>
      <w:tr>
        <w:trPr>
          <w:tblHeader w:val="true"/>
          <w:cantSplit/>
        </w:trPr>
        <w:tc>
          <w:tcPr>
            <w:tcW w:w="16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8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4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en jerarquía de sala, zona, rack y posición.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sala: varchar(100); zona?: varchar(100); rack?: varchar(100); posicion?: varchar(100); ubicacion_padre_id?: → ubicacion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del datacenter que se inventaría.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nombre: varchar(200); tipo?: varchar(100); marca?: varchar(100); modelo?: varchar(100); numero_serie: varchar(150) único; estado: enum(Operativo, Degradado, En_mantenimiento, Fuera_de_servicio, Retirado) por defecto Operativo; criticidad: enum(Baja, Media, Alta, Critica) por defecto Media; ubicacion_id: → ubicacion; fecha_alta: datetime; observaciones?: text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hecho a un activo. Solo inserción.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campo_modificado: varchar(100); valor_anterior?: text; valor_nuevo?: text; usuario_id: → auth_user; fecha_hora: datetime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 a un activo (PDF, PNG o JPG).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nombre_archivo: varchar(255); tipo_mime: enum(PDF, PNG, JPG); tamano_bytes: bigint; fecha_carga: datetime; usuario_id: → auth_user</w:t>
            </w:r>
          </w:p>
        </w:tc>
      </w:tr>
    </w:tbl>
    <w:bookmarkEnd w:id="27"/>
    <w:bookmarkStart w:id="28" w:name="área-3.-ambiente-y-alertas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7"/>
        <w:gridCol w:w="2986"/>
        <w:gridCol w:w="3329"/>
      </w:tblGrid>
      <w:tr>
        <w:trPr>
          <w:tblHeader w:val="true"/>
          <w:cantSplit/>
        </w:trPr>
        <w:tc>
          <w:tcPr>
            <w:tcW w:w="1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9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 (ESP32-S3 con DHT22) de una ubicación.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tipo: varchar(100); ubicacion_id: → ubicacion; estado: enum(Activo, Inactivo) por defecto Activo; intervalo_esperado_segundos: int; device_key_hash: varchar(255) (hash de la clave del dispositivo)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 temperatura y humedad. Solo inserción.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sensor_id: → sensor; evento_id: char(36) (UUID del mensaje, evita duplicados); temperatura?: decimal(5,2); humedad?: decimal(5,2); fecha_hora_medicion: datetime (hora del sensor); fecha_hora_recepcion: datetime (hora de llegada a SICMA); origen: enum(Real, Simulado) por defecto Real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una variable en una ubicación, con versiones.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ubicacion_id: → ubicacion; variable: enum(Temperatura, Humedad); valor_minimo: decimal(6,2); valor_maximo: decimal(6,2); version: int por defecto 1; vigente_desde: datetime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que dice cuándo generar una alerta y a quién avisar.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fuente: varchar(100); condicion: varchar(500); severidad: enum(Informativa, Advertencia, Alta, Critica); destinatarios?: json (lista de correos); horario_notificacion?: varchar(255); version: int por defecto 1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desde IoT, biometría o Zabbix.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origen: enum(IoT, Biometria, Zabbix); condicion: varchar(500); severidad: enum(Informativa, Advertencia, Alta, Critica); estado: enum(Nueva, Reconocida, Cerrada) por defecto Nueva; fecha_apertura: datetime; contador_ocurrencias: int por defecto 1; fecha_ultima_ocurrencia?: datetime; sensor_id?: → sensor; host_problema_zabbix_id?: → host_problema_zabbix; punto_acceso_id?: → punto_acceso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que una persona hizo sobre una alerta.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alerta_id: → alerta; causa?: varchar(500); accion_ejecutada?: text; resultado?: text; usuario_id: → auth_user; fecha_hora: datetime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enviado por una alerta o una intervención y su resultado.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alerta_id?: → alerta; intervencion_id?: → intervencion; canal: enum(SMTP, PowerAutomate); destinatario: varchar(255); fecha_envio: datetime; resultado: enum(Enviado, Fallido)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evento_tecnico_ingesta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o rechazo al recibir un mensaje del sensor, para diagnóstico. Solo inserción.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sensor_codigo: varchar(50) (texto, sin clave foránea para guardar también sensores no registrados); causa: varchar(255); contenido_no_sensible?: json; fecha_hora: datetime</w:t>
            </w:r>
          </w:p>
        </w:tc>
      </w:tr>
    </w:tbl>
    <w:bookmarkEnd w:id="28"/>
    <w:bookmarkStart w:id="29" w:name="área-4.-infraestructura-y-acceso-físico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93"/>
        <w:gridCol w:w="2826"/>
        <w:gridCol w:w="3294"/>
      </w:tblGrid>
      <w:tr>
        <w:trPr>
          <w:tblHeader w:val="true"/>
          <w:cantSplit/>
        </w:trPr>
        <w:tc>
          <w:tcPr>
            <w:tcW w:w="17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8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2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o problema sincronizado desde Zabbix.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identificador_externo: varchar(255) único; activo_id?: → activo; disponibilidad?: varchar(50); severidad?: varchar(50); estado?: varchar(50); fecha_ultima_sincronizacion?: datetime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para conectarse a Zabbix.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url: varchar(500); credencial_referencia: varchar(255) (referencia a un secreto, nunca la credencial); intervalo_sincronizacion_segundos: int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Puerta o acceso físico controlado por un lector biométrico.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ubicacion_id: → ubicacion; estado: enum(Activo, Inactivo) por defecto Activo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huella registrada. No guarda la huella.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identificador_biometrico_externo: varchar(255) único; estado: enum(Activo, Inactivo) por defecto Activo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 de una persona para un punto de acceso, con vigencia.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persona_id: → persona_autorizada; punto_acceso_id: → punto_acceso; vigencia_inicio: date; vigencia_fin?: date; estado: enum(Activo, Revocado) por defecto Activo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Ventana horaria de cada día de la semana de un permiso.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permiso_acceso_id: → permiso_acceso (se borra con el permiso); dia_semana: enum(Lun, Mar, Mie, Jue, Vie, Sab, Dom); hora_inicio: time; hora_fin: time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de acceso físico. Solo inserción.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identificador_biometrico_externo: varchar(255); persona_id?: → persona_autorizada (queda vacío si la persona no se reconoce o se desvincula); punto_acceso_id: → punto_acceso; fecha_hora: datetime; resultado: enum(Permitido, Denegado, Error); motivo?: varchar(255)</w:t>
            </w:r>
          </w:p>
        </w:tc>
      </w:tr>
    </w:tbl>
    <w:bookmarkEnd w:id="29"/>
    <w:bookmarkStart w:id="30" w:name="área-5.-intervenciones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0"/>
        <w:gridCol w:w="2983"/>
        <w:gridCol w:w="3209"/>
      </w:tblGrid>
      <w:tr>
        <w:trPr>
          <w:tblHeader w:val="true"/>
          <w:cantSplit/>
        </w:trPr>
        <w:tc>
          <w:tcPr>
            <w:tcW w:w="1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2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objetivo: varchar(500); descripcion?: text; impacto_esperado?: text; fecha_inicio?: datetime; fecha_termino?: datetime; responsable_id: → auth_user; plan_reversa?: text; estado: enum(Pendiente, CambiosSolicitados, Aprobada, EnEjecucion, Ejecutada, Fallida, Cancelada) por defecto Pendiente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afecta una intervención. Es la relación muchos a muchos.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activo_id: → activo; estado_final_activo?: varchar(100). El par intervención y activo es único.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sobre una intervención y quién la tomó.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decisor_id: → auth_user; decision: enum(Aprobada, Rechazada, CambiosSolicitados, ExcepcionVentana); observacion?: text; fecha_hora: datetime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Nota que un usuario deja en la bitácora de una intervención.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autor_id: → auth_user; contenido: text; fecha_hora: datetime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menciona una nota de bitácora y qué se hizo en cada uno.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entrada_bitacora_id: → entrada_bitacora; activo_id: → activo; accion: varchar(255)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o ubicación que una intervención aparta en un rango de fechas.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activo_id?: → activo; ubicacion_id?: → ubicacion; fecha_inicio: datetime; fecha_fin: datetime</w:t>
            </w:r>
          </w:p>
        </w:tc>
      </w:tr>
    </w:tbl>
    <w:bookmarkEnd w:id="30"/>
    <w:bookmarkStart w:id="31" w:name="área-1.-framework-django"/>
    <w:p>
      <w:pPr>
        <w:pStyle w:val="Heading3"/>
      </w:pPr>
      <w:r>
        <w:t xml:space="preserve">Área 1. Framework Django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13 tablas las crea Django. SICMA las usa tal cual para cuentas, roles y sesiones.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3"/>
        <w:gridCol w:w="4452"/>
      </w:tblGrid>
      <w:tr>
        <w:trPr>
          <w:tblHeader w:val="true"/>
          <w:cantSplit/>
        </w:trPr>
        <w:tc>
          <w:tcPr>
            <w:tcW w:w="34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4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 de usuario: nombre de usuario único, correo, contraseña con hash (pbkdf2_sha256), si está activo, fecha de alta y último ingreso.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Roles. Hay 6 grupos: superAdmin, Administrador, Jefatura, Tecnico, Auditor y AdministradorPrivilegiado.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auth_user_groups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grupo (rol) tiene cada usuario.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auth_permission, auth_group_permissions, auth_user_user_permissions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de Django y a quién se asignan, por grupo o por usuario.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login_usersessionsettings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Minutos de inactividad que cierran la sesión de cada usuario (15 en los datos actuales) y su última actividad.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token_blacklist_outstandingtoken, token_blacklist_blacklistedtoken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Tokens JWT de refresco emitidos y los ya revocados, por ejemplo al cerrar sesión.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django_session, django_admin_log, django_content_type, django_migrations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internas: sesiones del panel de administración, registro de acciones del panel, tipos de modelo y migraciones aplicadas.</w:t>
            </w:r>
          </w:p>
        </w:tc>
      </w:tr>
    </w:tbl>
    <w:bookmarkEnd w:id="31"/>
    <w:bookmarkEnd w:id="32"/>
    <w:bookmarkStart w:id="33" w:name="relaciones"/>
    <w:p>
      <w:pPr>
        <w:pStyle w:val="Heading2"/>
      </w:pPr>
      <w:r>
        <w:t xml:space="preserve">Relaciones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tienen 35 claves foráneas. 24 son RESTRICT (no se puede borrar el registro padre si tiene hijos), 10 son SET NULL y 1 es CASCADE. Todas se leen de la tabla hija (muchos) a la tabla padre (uno).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3"/>
        <w:gridCol w:w="1733"/>
        <w:gridCol w:w="1616"/>
        <w:gridCol w:w="1224"/>
        <w:gridCol w:w="1511"/>
      </w:tblGrid>
      <w:tr>
        <w:trPr>
          <w:tblHeader w:val="true"/>
          <w:cantSplit/>
        </w:trPr>
        <w:tc>
          <w:tcPr>
            <w:tcW w:w="18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(muchos)</w:t>
            </w:r>
          </w:p>
        </w:tc>
        <w:tc>
          <w:tcPr>
            <w:tcW w:w="17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(uno)</w:t>
            </w:r>
          </w:p>
        </w:tc>
        <w:tc>
          <w:tcPr>
            <w:tcW w:w="12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Obligatoria</w:t>
            </w:r>
          </w:p>
        </w:tc>
        <w:tc>
          <w:tcPr>
            <w:tcW w:w="15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 borrar el padre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CASCADE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ubicacion_padre_id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columnas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usuario_id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decisor_id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autor_id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responsable_id</w:t>
      </w:r>
      <w:r>
        <w:rPr>
          <w:sz w:val="22"/>
        </w:rPr>
        <w:t xml:space="preserve"> </w:t>
      </w:r>
      <w:r>
        <w:rPr>
          <w:sz w:val="22"/>
        </w:rPr>
        <w:t xml:space="preserve">apuntan 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. Una alerta tiene como máximo uno de los tres orígenes (</w:t>
      </w:r>
      <w:r>
        <w:rPr>
          <w:rStyle w:val="VerbatimChar"/>
          <w:sz w:val="22"/>
        </w:rPr>
        <w:t xml:space="preserve">sensor_id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host_problema_zabbix_id</w:t>
      </w:r>
      <w:r>
        <w:rPr>
          <w:sz w:val="22"/>
        </w:rPr>
        <w:t xml:space="preserve"> </w:t>
      </w:r>
      <w:r>
        <w:rPr>
          <w:sz w:val="22"/>
        </w:rPr>
        <w:t xml:space="preserve">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punto_acceso_id</w:t>
      </w:r>
      <w:r>
        <w:rPr>
          <w:sz w:val="22"/>
        </w:rPr>
        <w:t xml:space="preserve">) según su campo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origen</w:t>
      </w:r>
      <w:r>
        <w:rPr>
          <w:sz w:val="22"/>
        </w:rPr>
        <w:t xml:space="preserve">; la base no lo exige.</w:t>
      </w:r>
    </w:p>
    <w:bookmarkEnd w:id="33"/>
    <w:bookmarkStart w:id="34" w:name="restricciones-e-índices"/>
    <w:p>
      <w:pPr>
        <w:pStyle w:val="Heading2"/>
      </w:pPr>
      <w:r>
        <w:t xml:space="preserve">Restricciones e índices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únicos impiden repetir datos y los índices compuestos aceleran las consultas más frecuentes de las pantallas y los dashboards. Además de los de esta tabla, cada clave foránea tiene su propio índice.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8"/>
        <w:gridCol w:w="2309"/>
        <w:gridCol w:w="3135"/>
      </w:tblGrid>
      <w:tr>
        <w:trPr>
          <w:tblHeader w:val="true"/>
          <w:cantSplit/>
        </w:trPr>
        <w:tc>
          <w:tcPr>
            <w:tcW w:w="24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3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Únicos</w:t>
            </w:r>
          </w:p>
        </w:tc>
        <w:tc>
          <w:tcPr>
            <w:tcW w:w="31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Índices compuestos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codigo; numero_serie</w:t>
            </w: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criticidad + ubicacion_id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severidad + fecha_apertura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fecha_hora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evento_id</w:t>
            </w: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fecha_hora_medicion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 + punto_acceso_id + fecha_hora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 + variable + version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responsable_id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 + activo_id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fecha_inicio + fecha_fin; ubicacion_id + fecha_inicio + fecha_fin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username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no tienen restricciones CHECK. Las validaciones de rangos (mínimo menor que máximo, fecha de término posterior a la de inicio) y los solapamientos de reservas se resuelven en la aplicación (ver D-32).</w:t>
      </w:r>
    </w:p>
    <w:bookmarkEnd w:id="34"/>
    <w:bookmarkStart w:id="38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 las 26 clases de SICMA-CLA, 19 tienen tabla propia (2 de ellas solo en parte), 4 viven como columna de otra tabla y 3 no tienen tabla. Esta sección cruza las clases, las reglas de integridad y los casos de uso con la base.</w:t>
      </w:r>
    </w:p>
    <w:bookmarkStart w:id="35" w:name="de-clase-a-tabla"/>
    <w:p>
      <w:pPr>
        <w:pStyle w:val="Heading3"/>
      </w:pPr>
      <w:r>
        <w:t xml:space="preserve">De clase a tabla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91"/>
        <w:gridCol w:w="2576"/>
        <w:gridCol w:w="3245"/>
      </w:tblGrid>
      <w:tr>
        <w:trPr>
          <w:tblHeader w:val="true"/>
          <w:cantSplit/>
        </w:trPr>
        <w:tc>
          <w:tcPr>
            <w:tcW w:w="20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 (SICMA-CLA)</w:t>
            </w:r>
          </w:p>
        </w:tc>
        <w:tc>
          <w:tcPr>
            <w:tcW w:w="25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o columna en la base</w:t>
            </w:r>
          </w:p>
        </w:tc>
        <w:tc>
          <w:tcPr>
            <w:tcW w:w="32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Cobertura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auth_group, auth_user_groups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6 grupos y CLA define 4 roles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login_usersessionsettings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Faltan intentos fallidos, bloqueo y fecha de cambio de contraseña (D-25)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ubicacion.zona (texto)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activo.tipo (texto libre)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activo.estado (enum fijo)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criticidad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se asocia a ubicación y no a zona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UUID de idempotencia y origen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fila por variable y versión, no una fila con los cuatro límites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regla_alerta.destinatarios (JSON)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sin tabla propia (D-28)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evidencia_alerta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origen, severidad y contador de ocurrencias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cubre avisos de recuperación de contraseña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 (evento_tecnico_ingesta es de los sensores, no de Zabbix)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 y host_problema_zabbix.fecha_ultima_sincronizacion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configuración y última fecha, sin registro por consulta (D-27)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Completa, como punto de acceso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persona no está ligada a un usuario (D-30)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resultado incluye Error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código, técnico asignado ni id de calendario; estados distintos (D-22, D-23)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el decisor es un usuario con cuenta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entrada_bitacora, bitacora_activo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Parcial: notas de bitácora, sin inicio ni cierre propios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Tablas de la base que no vienen de SICMA-CLA: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archivo_adjunto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regla_alerta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evidencia_alerta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evento_tecnico_ingesta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reserva_recurso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permiso_acceso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permiso_dia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entrada_bitacora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bitacora_activo</w:t>
      </w:r>
      <w:r>
        <w:rPr>
          <w:sz w:val="22"/>
        </w:rPr>
        <w:t xml:space="preserve">, más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login_usersessionsettings</w:t>
      </w:r>
      <w:r>
        <w:rPr>
          <w:sz w:val="22"/>
        </w:rPr>
        <w:t xml:space="preserve"> </w:t>
      </w:r>
      <w:r>
        <w:rPr>
          <w:sz w:val="22"/>
        </w:rPr>
        <w:t xml:space="preserve">y las dos tablas de tokens del framework. Conviene incorporarlas a una próxima versión de SICMA-CLA.</w:t>
      </w:r>
    </w:p>
    <w:bookmarkEnd w:id="35"/>
    <w:bookmarkStart w:id="36" w:name="de-regla-de-integridad-a-base-de-datos"/>
    <w:p>
      <w:pPr>
        <w:pStyle w:val="Heading3"/>
      </w:pPr>
      <w:r>
        <w:t xml:space="preserve">De regla de integridad a base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reglas de integridad son las de SICMA-CLA. Cumple significa que la base la exige por sí sola; Aplicación significa que la tabla existe pero la regla la hace cumplir el backend; Por construir significa que esa parte aún no está implementada y la base tiene solo un modelo tentativo. No cubierta significa que la base deja guardar datos que rompen la regla.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82"/>
        <w:gridCol w:w="3487"/>
        <w:gridCol w:w="1644"/>
      </w:tblGrid>
      <w:tr>
        <w:trPr>
          <w:tblHeader w:val="true"/>
          <w:cantSplit/>
        </w:trPr>
        <w:tc>
          <w:tcPr>
            <w:tcW w:w="27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queda en la base</w:t>
            </w:r>
          </w:p>
        </w:tc>
        <w:tc>
          <w:tcPr>
            <w:tcW w:w="16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Correo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único en auth_user; el correo lo valida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 Contraseña con hash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auth_user.password usa pbkdf2_sha256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 Bloqueo por intentos fallidos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columnas para contar intentos ni bloquear; lo maneja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 Código de recuperación de un solo uso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códigos; lo maneja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 Desactivar, no eliminar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claves foráneas RESTRICT impiden borrar con historial; activo tiene estado Retirado y auth_user tiene is_active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 Código de activo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uq_activo_codigo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 Todo cambio deja historial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historial_activo; escribirlo es del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 Sensor en una ubicación, código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sensor.ubicacion_id obligatoria y uq_sensor_codigo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Umbral con mínimo menor que máximo y uno vigente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CHECK ni único; solo un índice por ubicación, variable y versión. El backend valida que el mínimo sea menor que el máximo y que haya un solo umbral vigente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 Lectura fuera de umbral genera alerta y correos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alerta y notificacion; la lógica es del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 Responsable ligado a zona o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son un JSON en regla_alerta;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 Registros inmutables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Cuatro tablas marcadas como solo inserción; depende de los permisos de la cuenta (D-31)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 Sin huellas, una huella por persona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guarda solo el identificador y este es único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 Intento guarda lector y resultado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 exige punto_acceso_id y resultado; persona_id puede quedar vacío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 Intervención con al menos un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intervencion_activo existe; una base relacional no obliga a que haya filas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 Estados en orden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enum de estados es distinto al de SICMA-CUS;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 Técnico con rol Técnico y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 de técnico asignado;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 Cambio de estado registrado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 Fechas en UTC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fechas son datetime en UTC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base cumple 7 reglas por sí sola y el backend hace cumplir otras 8 (RI-09 entre ellas). Cuatro reglas están por construir (RI-11, RI-16, RI-17 y RI-18) y ninguna queda sin cubrir. Las reglas del backend se verifican con pruebas (SICMA-CPR), porque la estructura de la tabla no las asegura.</w:t>
      </w:r>
    </w:p>
    <w:bookmarkEnd w:id="36"/>
    <w:bookmarkStart w:id="37" w:name="de-caso-de-uso-a-tablas"/>
    <w:p>
      <w:pPr>
        <w:pStyle w:val="Heading3"/>
      </w:pPr>
      <w:r>
        <w:t xml:space="preserve">De caso de uso a tablas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83"/>
        <w:gridCol w:w="4132"/>
      </w:tblGrid>
      <w:tr>
        <w:trPr>
          <w:tblHeader w:val="true"/>
          <w:cantSplit/>
        </w:trPr>
        <w:tc>
          <w:tcPr>
            <w:tcW w:w="37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1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 que usa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auth_user_groups, login_usersessionsettings, token_blacklist_outstandingtoken, token_blacklist_blacklistedtoken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notificacion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ubicacion, archivo_adjunto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ubicacion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(columnas tipo y estado)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medicion, evento_tecnico_ingesta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umbral_ambiental, ubicacion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notificacion, umbral_ambiental, regla_alerta, evidencia_alerta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evidencia_alerta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configuracion_integracion_zabbix, alerta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alerta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permiso_dia, punto_acceso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punto_acceso, permiso_acceso, permiso_dia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intervencion_activo, reserva_recurso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decision_intervencion, intervencion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reserva_recurso (sin columna de técnico, D-23)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entrada_bitacora, bitacora_activo, intervencion_activo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host_problema_zabbix, evento_acceso, intervencion (solo lectura)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CU-05, CU-13 y CU-15, solo lectura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de prueba se completa cuando exista SICMA-CPR.</w:t>
      </w:r>
    </w:p>
    <w:bookmarkEnd w:id="37"/>
    <w:bookmarkEnd w:id="38"/>
    <w:bookmarkStart w:id="39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D-22 a D-33 son nuevos y salen de comparar la base con SICMA-CLA y SICMA-CUS. Mientras no se decida, SICMA-BDD describe la base tal como está.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37"/>
        <w:gridCol w:w="2450"/>
        <w:gridCol w:w="2329"/>
        <w:gridCol w:w="1267"/>
        <w:gridCol w:w="1025"/>
      </w:tblGrid>
      <w:tr>
        <w:trPr>
          <w:tblHeader w:val="true"/>
          <w:cantSplit/>
        </w:trPr>
        <w:tc>
          <w:tcPr>
            <w:tcW w:w="8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2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D-22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una intervención en la base (Pendiente, CambiosSolicitados, Aprobada, EnEjecucion, Ejecutada, Fallida, Cancelada) no son los de SICMA-CUS y SICMA-CLA (Pendiente, Aprobada, Rechazada, Asignada, En ejecución, Cerrada). Faltan Rechazada, Asignada y Cerrada.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documenta la base tal cual. Ejecutada equivale a Cerrada y un rechazo queda solo en decision_intervencion.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RI-16, AD-08, AD-09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D-23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 no tiene columna para el técnico asignado ni para el evento del calendario de Outlook;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quien solicita; el técnico asignado queda sin columna hasta decidir.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RI-17, CU-21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 (CambioEstadoIntervencion), por lo que RI-18 no se puede cumplir.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historial se reconstruye con decision_intervencion y entrada_bitacora.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D-25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 no tiene intentos fallidos, bloqueo ni fecha de cambio de contraseña, y el correo no es único.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y la unicidad del correo los valida el backend.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RI-01, RI-03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códigos de recuperación de contraseña.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maneja el backend sin guardar códigos en la base.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RI-04, CU-02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eventos técnicos de Zabbix ni para el registro de cada sincronización.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evento de Zabbix queda como alerta con origen Zabbix y la última sincronización en host_problema_zabbix.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AD-05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D-28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de alerta son un JSON en regla_alerta, sin vínculo a usuarios ni a zonas o activos. Un comentario del diseño menciona una tabla normalizada que no existe.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el JSON.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CU-09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D-29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tipo de activo y estado de activo no son catálogos: zona y tipo son texto libre y el estado es un enum fijo.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tipos se escriben a mano y los estados no se pueden agregar desde la interfaz.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CU-06, CU-08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D-30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no está ligada a un usuario de SICMA y agrega permisos por punto de acceso y horario (permiso_acceso, permiso_dia) que SICMA-CLA no tiene.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personas con huella son externas a SICMA y se actualiza SICMA-CLA para incluir los permisos.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D-31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volcado no muestra permisos. Las tablas de solo inserción necesitan que la cuenta de la aplicación tenga solo INSERT y SELECT.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asume configurado y se verifica en pruebas.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D-32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tiene restricciones CHECK en tablas de dominio: mínimo menor que máximo en umbrales, fecha de término posterior a la de inicio, hora de fin posterior a la de inicio, un solo umbral vigente y reservas que no se solapan.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valida el backend, por decisión del equipo (2026-10-10). No se agregan CHECK ni únicos en la base.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RI-09, RI-17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D-33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 guarda nombre, tipo y tamaño, pero no la ruta ni el contenido del archivo.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archivo se guarda en el servidor con un nombre derivado del id; falta definir dónde.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lecturas. medicion puede llegar a 43.200 registros por sensor al día y su diseño sugiere particionarla, pero el volcado no lo incluye.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quien decide una intervención (la Jefatura) tiene cuenta en SICMA.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decision_intervencion.decisor_id apunta a auth_user, así que la Jefatura que decide tiene cuenta. Falta confirmarlo con el cliente.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 en la base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es un activo.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host_problema_zabbix.activo_id es opcional.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pueden revocarse desde el servidor.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Sí: los tokens de refresco se registran y se revocan en token_blacklist.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partes de intervenciones y de destinatarios de alerta aún no están construidas y la base tiene solo un modelo tentativo. Por eso D-22, D-23, D-24 y D-28 se resuelven al construirlas. D-25 y D-26 los maneja el backend (RI-01, RI-03 y RI-04).</w:t>
      </w:r>
    </w:p>
    <w:bookmarkEnd w:id="39"/>
    <w:bookmarkStart w:id="40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51"/>
        <w:gridCol w:w="5064"/>
      </w:tblGrid>
      <w:tr>
        <w:trPr>
          <w:tblHeader w:val="true"/>
          <w:cantSplit/>
        </w:trPr>
        <w:tc>
          <w:tcPr>
            <w:tcW w:w="28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0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 dominio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propia de SICMA, como activo o medicion.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del framework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que crea Django para cuentas, roles, sesiones y migraciones.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identifica cada fila y no se repite.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foránea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que apunta a la fila de otra tabla.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RESTRICT, SET NULL, CASCADE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pasa con las filas hijas al borrar la fila padre: se impide el borrado, la columna queda vacía o se borran también las hijas.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cuyas filas no se editan ni se eliminan después de escritas.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registros. En medicion lo asegura el UUID del evento.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Enum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con una lista fija de valores posibles.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 y lista negra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sesión. La lista negra guarda los tokens revocados para que dejen de servir.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entidad-relación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las tablas de la base y sus claves foráneas.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v1.1. Diagramas de Actividad.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SICMA-CPR v1.1. Casos de Prueba.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Volcado de la base de datos sicma, 2026-10-10 (Dump20261010.sql).</w:t>
      </w:r>
    </w:p>
    <w:p>
      <w:pPr>
        <w:pStyle w:val="Compact"/>
        <w:spacing w:after="60"/>
        <w:ind w:left="510" w:hanging="510"/>
      </w:pPr>
      <w:r>
        <w:rPr>
          <w:b w:val="0"/>
        </w:rPr>
        <w:t>[8]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Oracle. MySQL 8.4 Reference Manual (InnoDB, restricciones y tipos de datos). https://dev.mysql.com/doc/refman/8.4/en/</w:t>
      </w:r>
    </w:p>
    <w:p>
      <w:pPr>
        <w:pStyle w:val="Compact"/>
        <w:spacing w:after="60"/>
        <w:ind w:left="510" w:hanging="510"/>
      </w:pPr>
      <w:r>
        <w:rPr>
          <w:b w:val="0"/>
        </w:rPr>
        <w:t>[10] Django Software Foundation. Django documentation (autenticación, ORM y migraciones). https://docs.djangoproject.com/</w:t>
      </w:r>
    </w:p>
    <w:p>
      <w:pPr>
        <w:pStyle w:val="Compact"/>
        <w:spacing w:after="60"/>
        <w:ind w:left="510" w:hanging="510"/>
      </w:pPr>
      <w:r>
        <w:rPr>
          <w:b w:val="0"/>
        </w:rPr>
        <w:t>[11] Django REST framework y djangorestframework-simplejwt. Documentación (serializadores, vistas y token blacklist). https://www.django-rest-framework.org/</w:t>
      </w:r>
    </w:p>
    <w:bookmarkEnd w:id="40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SICMA-BDD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jp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Modelo de Base de Datos</dc:title>
  <dc:creator/>
  <cp:keywords/>
  <dcterms:created xsi:type="dcterms:W3CDTF">2026-10-10T14:01:51Z</dcterms:created>
  <dcterms:modified xsi:type="dcterms:W3CDTF">2026-10-10T14:01:51Z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SICMA-BDD · Versión 0.3 · Borrador</vt:lpwstr>
  </property>
</Properties>
</file>