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Requerimientos</w:t>
      </w:r>
    </w:p>
    <w:p>
      <w:pPr>
        <w:spacing w:before="0" w:after="0"/>
      </w:pPr>
      <w:r>
        <w:rPr>
          <w:b/>
          <w:color w:val="002840"/>
          <w:sz w:val="26"/>
        </w:rPr>
        <w:t>SICMA-REQ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365"/>
        <w:gridCol w:w="4365"/>
      </w:tblGrid>
      <w:tr>
        <w:trPr>
          <w:cantSplit/>
        </w:trPr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26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ageBreakBefore/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"2-3" \h \z \u </w:instrText>
      </w:r>
      <w:r>
        <w:fldChar w:fldCharType="separate"/>
      </w:r>
      <w:r>
        <w:t>Control de cambios</w:t>
      </w:r>
      <w:r>
        <w:tab/>
      </w:r>
      <w:r>
        <w:t>3</w:t>
      </w:r>
    </w:p>
    <w:p>
      <w:pPr>
        <w:pStyle w:val="toc1"/>
      </w:pPr>
      <w:r>
        <w:t>Resumen y propósito</w:t>
      </w:r>
      <w:r>
        <w:tab/>
      </w:r>
      <w:r>
        <w:t>3</w:t>
      </w:r>
    </w:p>
    <w:p>
      <w:pPr>
        <w:pStyle w:val="toc2"/>
      </w:pPr>
      <w:r>
        <w:t>Fuera del alcance (Won’t, por ahora)</w:t>
      </w:r>
      <w:r>
        <w:tab/>
      </w:r>
      <w:r>
        <w:t>4</w:t>
      </w:r>
    </w:p>
    <w:p>
      <w:pPr>
        <w:pStyle w:val="toc1"/>
      </w:pPr>
      <w:r>
        <w:t>Descripción general</w:t>
      </w:r>
      <w:r>
        <w:tab/>
      </w:r>
      <w:r>
        <w:t>4</w:t>
      </w:r>
    </w:p>
    <w:p>
      <w:pPr>
        <w:pStyle w:val="toc2"/>
      </w:pPr>
      <w:r>
        <w:t>Perspectiva del producto</w:t>
      </w:r>
      <w:r>
        <w:tab/>
      </w:r>
      <w:r>
        <w:t>4</w:t>
      </w:r>
    </w:p>
    <w:p>
      <w:pPr>
        <w:pStyle w:val="toc2"/>
      </w:pPr>
      <w:r>
        <w:t>Funciones del producto</w:t>
      </w:r>
      <w:r>
        <w:tab/>
      </w:r>
      <w:r>
        <w:t>4</w:t>
      </w:r>
    </w:p>
    <w:p>
      <w:pPr>
        <w:pStyle w:val="toc2"/>
      </w:pPr>
      <w:r>
        <w:t>Usuarios y roles</w:t>
      </w:r>
      <w:r>
        <w:tab/>
      </w:r>
      <w:r>
        <w:t>5</w:t>
      </w:r>
    </w:p>
    <w:p>
      <w:pPr>
        <w:pStyle w:val="toc2"/>
      </w:pPr>
      <w:r>
        <w:t>Restricciones</w:t>
      </w:r>
      <w:r>
        <w:tab/>
      </w:r>
      <w:r>
        <w:t>5</w:t>
      </w:r>
    </w:p>
    <w:p>
      <w:pPr>
        <w:pStyle w:val="toc1"/>
      </w:pPr>
      <w:r>
        <w:t>Requerimientos funcionales</w:t>
      </w:r>
      <w:r>
        <w:tab/>
      </w:r>
      <w:r>
        <w:t>6</w:t>
      </w:r>
    </w:p>
    <w:p>
      <w:pPr>
        <w:pStyle w:val="toc2"/>
      </w:pPr>
      <w:r>
        <w:t>Identidad y acceso (RF-ID)</w:t>
      </w:r>
      <w:r>
        <w:tab/>
      </w:r>
      <w:r>
        <w:t>6</w:t>
      </w:r>
    </w:p>
    <w:p>
      <w:pPr>
        <w:pStyle w:val="toc2"/>
      </w:pPr>
      <w:r>
        <w:t>Activos (RF-ACT)</w:t>
      </w:r>
      <w:r>
        <w:tab/>
      </w:r>
      <w:r>
        <w:t>6</w:t>
      </w:r>
    </w:p>
    <w:p>
      <w:pPr>
        <w:pStyle w:val="toc2"/>
      </w:pPr>
      <w:r>
        <w:t>Catálogos (RF-CAT)</w:t>
      </w:r>
      <w:r>
        <w:tab/>
      </w:r>
      <w:r>
        <w:t>6</w:t>
      </w:r>
    </w:p>
    <w:p>
      <w:pPr>
        <w:pStyle w:val="toc2"/>
      </w:pPr>
      <w:r>
        <w:t>Monitoreo ambiental (RF-AMB)</w:t>
      </w:r>
      <w:r>
        <w:tab/>
      </w:r>
      <w:r>
        <w:t>7</w:t>
      </w:r>
    </w:p>
    <w:p>
      <w:pPr>
        <w:pStyle w:val="toc2"/>
      </w:pPr>
      <w:r>
        <w:t>Infraestructura (RF-INF)</w:t>
      </w:r>
      <w:r>
        <w:tab/>
      </w:r>
      <w:r>
        <w:t>7</w:t>
      </w:r>
    </w:p>
    <w:p>
      <w:pPr>
        <w:pStyle w:val="toc2"/>
      </w:pPr>
      <w:r>
        <w:t>Control de acceso físico (RF-ACC)</w:t>
      </w:r>
      <w:r>
        <w:tab/>
      </w:r>
      <w:r>
        <w:t>7</w:t>
      </w:r>
    </w:p>
    <w:p>
      <w:pPr>
        <w:pStyle w:val="toc2"/>
      </w:pPr>
      <w:r>
        <w:t>Intervenciones (RF-INT)</w:t>
      </w:r>
      <w:r>
        <w:tab/>
      </w:r>
      <w:r>
        <w:t>7</w:t>
      </w:r>
    </w:p>
    <w:p>
      <w:pPr>
        <w:pStyle w:val="toc2"/>
      </w:pPr>
      <w:r>
        <w:t>Inteligencia de negocio (RF-BI)</w:t>
      </w:r>
      <w:r>
        <w:tab/>
      </w:r>
      <w:r>
        <w:t>8</w:t>
      </w:r>
    </w:p>
    <w:p>
      <w:pPr>
        <w:pStyle w:val="toc2"/>
      </w:pPr>
      <w:r>
        <w:t>Plataforma (RF-PLT)</w:t>
      </w:r>
      <w:r>
        <w:tab/>
      </w:r>
      <w:r>
        <w:t>8</w:t>
      </w:r>
    </w:p>
    <w:p>
      <w:pPr>
        <w:pStyle w:val="toc1"/>
      </w:pPr>
      <w:r>
        <w:t>Requerimientos no funcionales</w:t>
      </w:r>
      <w:r>
        <w:tab/>
      </w:r>
      <w:r>
        <w:t>8</w:t>
      </w:r>
    </w:p>
    <w:p>
      <w:pPr>
        <w:pStyle w:val="toc1"/>
      </w:pPr>
      <w:r>
        <w:t>Interfaces externas</w:t>
      </w:r>
      <w:r>
        <w:tab/>
      </w:r>
      <w:r>
        <w:t>9</w:t>
      </w:r>
    </w:p>
    <w:p>
      <w:pPr>
        <w:pStyle w:val="toc1"/>
      </w:pPr>
      <w:r>
        <w:t>Requerimientos de datos</w:t>
      </w:r>
      <w:r>
        <w:tab/>
      </w:r>
      <w:r>
        <w:t>10</w:t>
      </w:r>
    </w:p>
    <w:p>
      <w:pPr>
        <w:pStyle w:val="toc1"/>
      </w:pPr>
      <w:r>
        <w:t>Matriz de permisos por rol</w:t>
      </w:r>
      <w:r>
        <w:tab/>
      </w:r>
      <w:r>
        <w:t>10</w:t>
      </w:r>
    </w:p>
    <w:p>
      <w:pPr>
        <w:pStyle w:val="toc1"/>
      </w:pPr>
      <w:r>
        <w:t>Reglas de negocio</w:t>
      </w:r>
      <w:r>
        <w:tab/>
      </w:r>
      <w:r>
        <w:t>11</w:t>
      </w:r>
    </w:p>
    <w:p>
      <w:pPr>
        <w:pStyle w:val="toc1"/>
      </w:pPr>
      <w:r>
        <w:t>Valores de referencia de los no funcionales</w:t>
      </w:r>
      <w:r>
        <w:tab/>
      </w:r>
      <w:r>
        <w:t>12</w:t>
      </w:r>
    </w:p>
    <w:p>
      <w:pPr>
        <w:pStyle w:val="toc1"/>
      </w:pPr>
      <w:r>
        <w:t>Criterios globales de aceptación</w:t>
      </w:r>
      <w:r>
        <w:tab/>
      </w:r>
      <w:r>
        <w:t>12</w:t>
      </w:r>
    </w:p>
    <w:p>
      <w:pPr>
        <w:pStyle w:val="toc1"/>
      </w:pPr>
      <w:r>
        <w:t>Historias de usuario</w:t>
      </w:r>
      <w:r>
        <w:tab/>
      </w:r>
      <w:r>
        <w:t>12</w:t>
      </w:r>
    </w:p>
    <w:p>
      <w:pPr>
        <w:pStyle w:val="toc1"/>
      </w:pPr>
      <w:r>
        <w:t>Verificación</w:t>
      </w:r>
      <w:r>
        <w:tab/>
      </w:r>
      <w:r>
        <w:t>14</w:t>
      </w:r>
    </w:p>
    <w:p>
      <w:pPr>
        <w:pStyle w:val="toc1"/>
      </w:pPr>
      <w:r>
        <w:t>Trazabilidad</w:t>
      </w:r>
      <w:r>
        <w:tab/>
      </w:r>
      <w:r>
        <w:t>14</w:t>
      </w:r>
    </w:p>
    <w:p>
      <w:pPr>
        <w:pStyle w:val="toc1"/>
      </w:pPr>
      <w:r>
        <w:t>Supuestos y pendientes</w:t>
      </w:r>
      <w:r>
        <w:tab/>
      </w:r>
      <w:r>
        <w:t>15</w:t>
      </w:r>
    </w:p>
    <w:p>
      <w:pPr>
        <w:pStyle w:val="toc1"/>
      </w:pPr>
      <w:r>
        <w:t>Glosario</w:t>
      </w:r>
      <w:r>
        <w:tab/>
      </w:r>
      <w:r>
        <w:t>16</w:t>
      </w:r>
    </w:p>
    <w:p>
      <w:pPr>
        <w:pStyle w:val="toc1"/>
      </w:pPr>
      <w:r>
        <w:t>Referencias</w:t>
      </w:r>
      <w:r>
        <w:tab/>
      </w:r>
      <w:r>
        <w:t>17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>Versión vigente 1.1 del documento SICMA-REQ. Reemplaza al borrador anterior; el detalle de cada versión está en la tabla de versiones.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045"/>
        <w:gridCol w:w="3870"/>
      </w:tblGrid>
      <w:tr>
        <w:trPr>
          <w:tblHeader w:val="true"/>
          <w:cantSplit/>
        </w:trPr>
        <w:tc>
          <w:tcPr>
            <w:tcW w:w="404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tcW w:w="387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w="40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>
            <w:tcW w:w="3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SICMA-REQ</w:t>
            </w:r>
          </w:p>
        </w:tc>
      </w:tr>
      <w:tr>
        <w:trPr>
          <w:cantSplit/>
        </w:trPr>
        <w:tc>
          <w:tcPr>
            <w:tcW w:w="40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>
            <w:tcW w:w="3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1.1</w:t>
            </w:r>
          </w:p>
        </w:tc>
      </w:tr>
      <w:tr>
        <w:trPr>
          <w:cantSplit/>
        </w:trPr>
        <w:tc>
          <w:tcPr>
            <w:tcW w:w="40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>
            <w:tcW w:w="3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w="40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>
            <w:tcW w:w="38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2026-10-26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72"/>
        <w:gridCol w:w="1237"/>
        <w:gridCol w:w="1502"/>
        <w:gridCol w:w="5126"/>
      </w:tblGrid>
      <w:tr>
        <w:trPr>
          <w:tblHeader w:val="true"/>
          <w:cantSplit/>
        </w:trPr>
        <w:tc>
          <w:tcPr>
            <w:tcW w:w="9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tcW w:w="12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tcW w:w="150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tcW w:w="512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2026-10-09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 inicial con 36 RF, 20 RNF y 21 historias de usuario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2026-10-09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agregan matriz de permisos, reglas de negocio, valores de referencia de los RNF y criterios globales de aceptación, tomados de la documentación de la Fase 1. Se aclara que el problema es real y las pruebas son simuladas.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Decisión de negocio: la Jefatura aprueba las intervenciones y el Administrador asigna al Técnico. El key user deja de aprobar y asignar. Se ajustan roles, RF-INT-03, HU-15, HU-16, D-01 y glosario.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0.4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por Microsoft Teams con un flujo de Power Automate. Se actualiza RF-INT-03 y se cierra D-01.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Claudio Varas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Pasa de borrador a vigente. Se agrega la portada y se actualizan las referencias a las versiones vigentes de los demás documentos. Se agrega la tabla de contenido, la numeración de páginas y se completa la lista de referencias.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2026-10-26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Se alinean los requerimientos con el código del 25 de octubre (commit 59710a5d): lector SecuGen (cierra D-03), comunicación con Power Automate por correo (cierra D-02), roles Administrador Privilegiado y Contratistas, estados de la intervención, personal externo y plantillas solo en el PC del lector. No cambia la cantidad de requerimientos.</w:t>
            </w:r>
          </w:p>
        </w:tc>
      </w:tr>
    </w:tbl>
    <w:bookmarkEnd w:id="20"/>
    <w:bookmarkStart w:id="22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SICMA tiene 36 requerimientos funcionales, 20 no funcionales y 21 historias de usuario; 37 de los 56 requerimientos tienen prioridad Must.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Este documento especifica qué debe hacer SICMA para el departamento de TI de Carozzi, con la estructura de ISO/IEC/IEEE 29148, que reemplaza a IEEE 830. Sirve de base para los casos de uso, el modelo de datos, los mockups y las pruebas.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SICMA centraliza el inventario y el monitoreo de activos de un datacenter: temperatura y humedad, servidores, accesos e intervenciones. El despliegue productivo queda fuera del proyecto.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El problema es real y es del departamento de TI de Carozzi. Las pruebas del proyecto se harán con datos y un entorno simulados.</w:t>
      </w:r>
    </w:p>
    <w:bookmarkStart w:id="21" w:name="fuera-del-alcance-wont-por-ahora"/>
    <w:p>
      <w:pPr>
        <w:pStyle w:val="Heading3"/>
      </w:pPr>
      <w:r>
        <w:t xml:space="preserve">Fuera del alcance (Won’t, por ahora)</w:t>
      </w:r>
    </w:p>
    <w:p>
      <w:pPr>
        <w:numPr>
          <w:ilvl w:val="0"/>
          <w:numId w:val="1001"/>
        </w:numPr>
        <w:pStyle w:val="Compact"/>
      </w:pPr>
      <w:r>
        <w:t xml:space="preserve">Despliegue productivo en un datacenter real o disponibilidad de nivel empresarial.</w:t>
      </w:r>
    </w:p>
    <w:p>
      <w:pPr>
        <w:numPr>
          <w:ilvl w:val="0"/>
          <w:numId w:val="1001"/>
        </w:numPr>
        <w:pStyle w:val="Compact"/>
      </w:pPr>
      <w:r>
        <w:t xml:space="preserve">Almacenar, comparar o procesar imágenes o plantillas de huellas dentro de SICMA.</w:t>
      </w:r>
    </w:p>
    <w:p>
      <w:pPr>
        <w:numPr>
          <w:ilvl w:val="0"/>
          <w:numId w:val="1001"/>
        </w:numPr>
        <w:pStyle w:val="Compact"/>
      </w:pPr>
      <w:r>
        <w:t xml:space="preserve">Accionar cerraduras, torniquetes, climatización, UPS, servidores u otros equipos.</w:t>
      </w:r>
    </w:p>
    <w:p>
      <w:pPr>
        <w:numPr>
          <w:ilvl w:val="0"/>
          <w:numId w:val="1001"/>
        </w:numPr>
        <w:pStyle w:val="Compact"/>
      </w:pPr>
      <w:r>
        <w:t xml:space="preserve">Reemplazar Zabbix como plataforma de monitoreo o Power BI como herramienta analítica.</w:t>
      </w:r>
    </w:p>
    <w:p>
      <w:pPr>
        <w:numPr>
          <w:ilvl w:val="0"/>
          <w:numId w:val="1001"/>
        </w:numPr>
        <w:pStyle w:val="Compact"/>
      </w:pPr>
      <w:r>
        <w:t xml:space="preserve">Mantenimiento predictivo con inteligencia artificial, compras, inventario financiero, depreciación o contabilidad de activos.</w:t>
      </w:r>
    </w:p>
    <w:p>
      <w:pPr>
        <w:numPr>
          <w:ilvl w:val="0"/>
          <w:numId w:val="1001"/>
        </w:numPr>
        <w:pStyle w:val="Compact"/>
      </w:pPr>
      <w:r>
        <w:t xml:space="preserve">Identificación de activos mediante código QR.</w:t>
      </w:r>
    </w:p>
    <w:p>
      <w:pPr>
        <w:numPr>
          <w:ilvl w:val="0"/>
          <w:numId w:val="1001"/>
        </w:numPr>
        <w:pStyle w:val="Compact"/>
      </w:pPr>
      <w:r>
        <w:t xml:space="preserve">Auditoría general, interfaz de administración de parámetros generales de instalación y respaldo lógico de la base de datos. Se conservan la trazabilidad específica y la configuración de negocio que exigen los requerimientos funcionales.</w:t>
      </w:r>
    </w:p>
    <w:p>
      <w:pPr>
        <w:numPr>
          <w:ilvl w:val="0"/>
          <w:numId w:val="1001"/>
        </w:numPr>
        <w:pStyle w:val="Compact"/>
      </w:pPr>
      <w:r>
        <w:t xml:space="preserve">Integración con directorios corporativos, SMS, WhatsApp u otros canales, salvo Microsoft Forms, Power Automate y el servidor SMTP.</w:t>
      </w:r>
    </w:p>
    <w:bookmarkEnd w:id="21"/>
    <w:bookmarkEnd w:id="22"/>
    <w:bookmarkStart w:id="27" w:name="descripción-general"/>
    <w:p>
      <w:pPr>
        <w:pStyle w:val="Heading2"/>
      </w:pPr>
      <w:r>
        <w:t xml:space="preserve">Descripción general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SICMA es un sistema nuevo e independiente que reúne en un solo lugar lo que hoy se administra por separado: activos, ambiente, infraestructura, accesos e intervenciones.</w:t>
      </w:r>
    </w:p>
    <w:bookmarkStart w:id="23" w:name="perspectiva-del-producto"/>
    <w:p>
      <w:pPr>
        <w:pStyle w:val="Heading3"/>
      </w:pPr>
      <w:r>
        <w:t xml:space="preserve">Perspectiva del producto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El backend en Django y el clúster MySQL InnoDB de tres nodos funcionan on-prem. El frontend en Angular y la app móvil en Ionic están en la nube. Los sensores ESP32-S3 con DHT22 envían datos por WiFi y HTTP. SICMA se integra con Zabbix, Microsoft Forms, Power Automate, un servidor SMTP y Power BI. El diagrama de arquitectura está en el Documento de Diseño.</w:t>
      </w:r>
    </w:p>
    <w:bookmarkEnd w:id="23"/>
    <w:bookmarkStart w:id="24" w:name="funciones-del-producto"/>
    <w:p>
      <w:pPr>
        <w:pStyle w:val="Heading3"/>
      </w:pPr>
      <w:r>
        <w:t xml:space="preserve">Funciones del producto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91"/>
        <w:gridCol w:w="3990"/>
        <w:gridCol w:w="1631"/>
      </w:tblGrid>
      <w:tr>
        <w:trPr>
          <w:tblHeader w:val="true"/>
          <w:cantSplit/>
        </w:trPr>
        <w:tc>
          <w:tcPr>
            <w:tcW w:w="229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Función</w:t>
            </w:r>
          </w:p>
        </w:tc>
        <w:tc>
          <w:tcPr>
            <w:tcW w:w="399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hace</w:t>
            </w:r>
          </w:p>
        </w:tc>
        <w:tc>
          <w:tcPr>
            <w:tcW w:w="163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Grupo de RF</w:t>
            </w:r>
          </w:p>
        </w:tc>
      </w:tr>
      <w:tr>
        <w:trPr>
          <w:cantSplit/>
        </w:trPr>
        <w:tc>
          <w:tcPr>
            <w:tcW w:w="22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Identidad y roles</w:t>
            </w:r>
          </w:p>
        </w:tc>
        <w:tc>
          <w:tcPr>
            <w:tcW w:w="39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Autentica con JWT, cierra sesiones inactivas y limita lo que ve cada rol</w:t>
            </w:r>
          </w:p>
        </w:tc>
        <w:tc>
          <w:tcPr>
            <w:tcW w:w="1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</w:t>
            </w:r>
          </w:p>
        </w:tc>
      </w:tr>
      <w:tr>
        <w:trPr>
          <w:cantSplit/>
        </w:trPr>
        <w:tc>
          <w:tcPr>
            <w:tcW w:w="22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Gestión de activos</w:t>
            </w:r>
          </w:p>
        </w:tc>
        <w:tc>
          <w:tcPr>
            <w:tcW w:w="39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Registra, clasifica, busca y da de baja activos, con su historial</w:t>
            </w:r>
          </w:p>
        </w:tc>
        <w:tc>
          <w:tcPr>
            <w:tcW w:w="1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</w:t>
            </w:r>
          </w:p>
        </w:tc>
      </w:tr>
      <w:tr>
        <w:trPr>
          <w:cantSplit/>
        </w:trPr>
        <w:tc>
          <w:tcPr>
            <w:tcW w:w="22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Catálogos</w:t>
            </w:r>
          </w:p>
        </w:tc>
        <w:tc>
          <w:tcPr>
            <w:tcW w:w="39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Mantiene zonas, dispositivos IoT, tipos, ubicaciones y responsables de alerta</w:t>
            </w:r>
          </w:p>
        </w:tc>
        <w:tc>
          <w:tcPr>
            <w:tcW w:w="1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</w:t>
            </w:r>
          </w:p>
        </w:tc>
      </w:tr>
      <w:tr>
        <w:trPr>
          <w:cantSplit/>
        </w:trPr>
        <w:tc>
          <w:tcPr>
            <w:tcW w:w="22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ambiental</w:t>
            </w:r>
          </w:p>
        </w:tc>
        <w:tc>
          <w:tcPr>
            <w:tcW w:w="39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 lecturas de temperatura y humedad, las compara con umbrales y alerta</w:t>
            </w:r>
          </w:p>
        </w:tc>
        <w:tc>
          <w:tcPr>
            <w:tcW w:w="1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</w:t>
            </w:r>
          </w:p>
        </w:tc>
      </w:tr>
      <w:tr>
        <w:trPr>
          <w:cantSplit/>
        </w:trPr>
        <w:tc>
          <w:tcPr>
            <w:tcW w:w="22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de infraestructura</w:t>
            </w:r>
          </w:p>
        </w:tc>
        <w:tc>
          <w:tcPr>
            <w:tcW w:w="39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Trae de Zabbix el estado de los servidores y registra sus problemas</w:t>
            </w:r>
          </w:p>
        </w:tc>
        <w:tc>
          <w:tcPr>
            <w:tcW w:w="1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</w:t>
            </w:r>
          </w:p>
        </w:tc>
      </w:tr>
      <w:tr>
        <w:trPr>
          <w:cantSplit/>
        </w:trPr>
        <w:tc>
          <w:tcPr>
            <w:tcW w:w="22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de acceso</w:t>
            </w:r>
          </w:p>
        </w:tc>
        <w:tc>
          <w:tcPr>
            <w:tcW w:w="39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 los intentos de ingreso del lector biométrico</w:t>
            </w:r>
          </w:p>
        </w:tc>
        <w:tc>
          <w:tcPr>
            <w:tcW w:w="1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</w:t>
            </w:r>
          </w:p>
        </w:tc>
      </w:tr>
      <w:tr>
        <w:trPr>
          <w:cantSplit/>
        </w:trPr>
        <w:tc>
          <w:tcPr>
            <w:tcW w:w="22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Intervenciones</w:t>
            </w:r>
          </w:p>
        </w:tc>
        <w:tc>
          <w:tcPr>
            <w:tcW w:w="39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 solicitudes, las aprueba, las asigna y registra su ejecución</w:t>
            </w:r>
          </w:p>
        </w:tc>
        <w:tc>
          <w:tcPr>
            <w:tcW w:w="1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</w:t>
            </w:r>
          </w:p>
        </w:tc>
      </w:tr>
      <w:tr>
        <w:trPr>
          <w:cantSplit/>
        </w:trPr>
        <w:tc>
          <w:tcPr>
            <w:tcW w:w="22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Inteligencia de negocio</w:t>
            </w:r>
          </w:p>
        </w:tc>
        <w:tc>
          <w:tcPr>
            <w:tcW w:w="39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Deja los datos disponibles para los dashboards de Power BI</w:t>
            </w:r>
          </w:p>
        </w:tc>
        <w:tc>
          <w:tcPr>
            <w:tcW w:w="1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RF-BI</w:t>
            </w:r>
          </w:p>
        </w:tc>
      </w:tr>
      <w:tr>
        <w:trPr>
          <w:cantSplit/>
        </w:trPr>
        <w:tc>
          <w:tcPr>
            <w:tcW w:w="229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Plataformas</w:t>
            </w:r>
          </w:p>
        </w:tc>
        <w:tc>
          <w:tcPr>
            <w:tcW w:w="39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Web para operar y app móvil solo para consultar</w:t>
            </w:r>
          </w:p>
        </w:tc>
        <w:tc>
          <w:tcPr>
            <w:tcW w:w="16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</w:t>
            </w:r>
          </w:p>
        </w:tc>
      </w:tr>
    </w:tbl>
    <w:bookmarkEnd w:id="24"/>
    <w:bookmarkStart w:id="25" w:name="usuarios-y-roles"/>
    <w:p>
      <w:pPr>
        <w:pStyle w:val="Heading3"/>
      </w:pPr>
      <w:r>
        <w:t xml:space="preserve">Usuarios y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074"/>
        <w:gridCol w:w="2074"/>
        <w:gridCol w:w="3765"/>
      </w:tblGrid>
      <w:tr>
        <w:trPr>
          <w:tblHeader w:val="true"/>
          <w:cantSplit/>
        </w:trPr>
        <w:tc>
          <w:tcPr>
            <w:tcW w:w="207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Rol o actor</w:t>
            </w:r>
          </w:p>
        </w:tc>
        <w:tc>
          <w:tcPr>
            <w:tcW w:w="207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Tipo</w:t>
            </w:r>
          </w:p>
        </w:tc>
        <w:tc>
          <w:tcPr>
            <w:tcW w:w="376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hace en SICMA</w:t>
            </w:r>
          </w:p>
        </w:tc>
      </w:tr>
      <w:tr>
        <w:trPr>
          <w:cantSplit/>
        </w:trPr>
        <w:tc>
          <w:tcPr>
            <w:tcW w:w="20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>
            <w:tcW w:w="20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 de SICMA</w:t>
            </w:r>
          </w:p>
        </w:tc>
        <w:tc>
          <w:tcPr>
            <w:tcW w:w="37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Crea, modifica y desactiva cuentas, asigna roles, asigna el Técnico a cada intervención aprobada, mantiene los catálogos y es el único que retira activos</w:t>
            </w:r>
          </w:p>
        </w:tc>
      </w:tr>
      <w:tr>
        <w:trPr>
          <w:cantSplit/>
        </w:trPr>
        <w:tc>
          <w:tcPr>
            <w:tcW w:w="20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Administrador Privilegiado</w:t>
            </w:r>
          </w:p>
        </w:tc>
        <w:tc>
          <w:tcPr>
            <w:tcW w:w="20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Rol de SICMA</w:t>
            </w:r>
          </w:p>
        </w:tc>
        <w:tc>
          <w:tcPr>
            <w:tcW w:w="37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Gestiona las cuentas de los administradores y la seguridad de las sesiones</w:t>
            </w:r>
          </w:p>
        </w:tc>
      </w:tr>
      <w:tr>
        <w:trPr>
          <w:cantSplit/>
        </w:trPr>
        <w:tc>
          <w:tcPr>
            <w:tcW w:w="20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>
            <w:tcW w:w="20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 de SICMA</w:t>
            </w:r>
          </w:p>
        </w:tc>
        <w:tc>
          <w:tcPr>
            <w:tcW w:w="37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Consulta los dashboards con los indicadores de gestión, aprueba o rechaza las intervenciones y puede cancelarlas</w:t>
            </w:r>
          </w:p>
        </w:tc>
      </w:tr>
      <w:tr>
        <w:trPr>
          <w:cantSplit/>
        </w:trPr>
        <w:tc>
          <w:tcPr>
            <w:tcW w:w="20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>
            <w:tcW w:w="20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 de SICMA</w:t>
            </w:r>
          </w:p>
        </w:tc>
        <w:tc>
          <w:tcPr>
            <w:tcW w:w="37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Opera la plataforma: activos, lecturas, eventos e intervenciones, y reconoce y cierra alertas</w:t>
            </w:r>
          </w:p>
        </w:tc>
      </w:tr>
      <w:tr>
        <w:trPr>
          <w:cantSplit/>
        </w:trPr>
        <w:tc>
          <w:tcPr>
            <w:tcW w:w="20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Auditor</w:t>
            </w:r>
          </w:p>
        </w:tc>
        <w:tc>
          <w:tcPr>
            <w:tcW w:w="20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 de SICMA</w:t>
            </w:r>
          </w:p>
        </w:tc>
        <w:tc>
          <w:tcPr>
            <w:tcW w:w="37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Solo consulta; no modifica nada</w:t>
            </w:r>
          </w:p>
        </w:tc>
      </w:tr>
      <w:tr>
        <w:trPr>
          <w:cantSplit/>
        </w:trPr>
        <w:tc>
          <w:tcPr>
            <w:tcW w:w="20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>
            <w:tcW w:w="20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Externo a los roles</w:t>
            </w:r>
          </w:p>
        </w:tc>
        <w:tc>
          <w:tcPr>
            <w:tcW w:w="37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 el usuario del servicio a intervenir; no aprueba ni asigna, solo recibe avisos de las intervenciones que afectan su servicio (D-42)</w:t>
            </w:r>
          </w:p>
        </w:tc>
      </w:tr>
      <w:tr>
        <w:trPr>
          <w:cantSplit/>
        </w:trPr>
        <w:tc>
          <w:tcPr>
            <w:tcW w:w="20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Contratistas</w:t>
            </w:r>
          </w:p>
        </w:tc>
        <w:tc>
          <w:tcPr>
            <w:tcW w:w="20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Rol de SICMA</w:t>
            </w:r>
          </w:p>
        </w:tc>
        <w:tc>
          <w:tcPr>
            <w:tcW w:w="37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Enrola y habilita al personal externo y define sus permisos por día</w:t>
            </w:r>
          </w:p>
        </w:tc>
      </w:tr>
      <w:tr>
        <w:trPr>
          <w:cantSplit/>
        </w:trPr>
        <w:tc>
          <w:tcPr>
            <w:tcW w:w="20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 de alerta</w:t>
            </w:r>
          </w:p>
        </w:tc>
        <w:tc>
          <w:tcPr>
            <w:tcW w:w="20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 funcional</w:t>
            </w:r>
          </w:p>
        </w:tc>
        <w:tc>
          <w:tcPr>
            <w:tcW w:w="376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 por correo las alertas de su zona o activo</w:t>
            </w:r>
          </w:p>
        </w:tc>
      </w:tr>
    </w:tbl>
    <w:bookmarkEnd w:id="25"/>
    <w:bookmarkStart w:id="26" w:name="restricciones"/>
    <w:p>
      <w:pPr>
        <w:pStyle w:val="Heading3"/>
      </w:pPr>
      <w:r>
        <w:t xml:space="preserve">Restricciones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Tecnología:</w:t>
      </w:r>
      <w:r>
        <w:t xml:space="preserve"> </w:t>
      </w:r>
      <w:r>
        <w:t xml:space="preserve">Django, Angular, Ionic, MySQL InnoDB Cluster, y ESP32-S3 con DHT22 por WiFi y HTTP.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Despliegue:</w:t>
      </w:r>
      <w:r>
        <w:t xml:space="preserve"> </w:t>
      </w:r>
      <w:r>
        <w:t xml:space="preserve">base de datos, backend y monitoreo on-prem; frontend y BI en la nube.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Plazo y recursos:</w:t>
      </w:r>
      <w:r>
        <w:t xml:space="preserve"> </w:t>
      </w:r>
      <w:r>
        <w:t xml:space="preserve">18 semanas, tres integrantes y sin presupuesto.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Licencias:</w:t>
      </w:r>
      <w:r>
        <w:t xml:space="preserve"> </w:t>
      </w:r>
      <w:r>
        <w:t xml:space="preserve">Power Automate y Microsoft Forms con licencia institucional; Zabbix y Power BI en versión gratuita.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Alcance:</w:t>
      </w:r>
      <w:r>
        <w:t xml:space="preserve"> </w:t>
      </w:r>
      <w:r>
        <w:t xml:space="preserve">lo listado como Won’t en el resumen.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Las dependencias abiertas están en Supuestos y pendientes.</w:t>
      </w:r>
    </w:p>
    <w:bookmarkEnd w:id="26"/>
    <w:bookmarkEnd w:id="27"/>
    <w:bookmarkStart w:id="37" w:name="requerimientos-funcionales"/>
    <w:p>
      <w:pPr>
        <w:pStyle w:val="Heading2"/>
      </w:pPr>
      <w:r>
        <w:t xml:space="preserve">Requerimientos funcionales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Cada requerimiento tiene un identificador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RF-&lt;grupo&gt;-NN</w:t>
      </w:r>
      <w:r>
        <w:rPr>
          <w:sz w:val="22"/>
        </w:rPr>
        <w:t xml:space="preserve"> </w:t>
      </w:r>
      <w:r>
        <w:rPr>
          <w:sz w:val="22"/>
        </w:rPr>
        <w:t xml:space="preserve">y una prioridad MoSCoW (M = Must, S = Should). Son 36 en total: 25 Must y 11 Should.</w:t>
      </w:r>
    </w:p>
    <w:bookmarkStart w:id="28" w:name="identidad-y-acceso-rf-id"/>
    <w:p>
      <w:pPr>
        <w:pStyle w:val="Heading3"/>
      </w:pPr>
      <w:r>
        <w:t xml:space="preserve">Identidad y acceso (RF-ID)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00"/>
        <w:gridCol w:w="4533"/>
        <w:gridCol w:w="1480"/>
      </w:tblGrid>
      <w:tr>
        <w:trPr>
          <w:tblHeader w:val="true"/>
          <w:cantSplit/>
        </w:trPr>
        <w:tc>
          <w:tcPr>
            <w:tcW w:w="190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453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tcW w:w="148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RF-ID-01</w:t>
            </w:r>
          </w:p>
        </w:tc>
        <w:tc>
          <w:tcPr>
            <w:tcW w:w="45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autenticar a los usuarios con correo y contraseña, y entregar un token JWT.</w:t>
            </w:r>
          </w:p>
        </w:tc>
        <w:tc>
          <w:tcPr>
            <w:tcW w:w="14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RF-ID-02</w:t>
            </w:r>
          </w:p>
        </w:tc>
        <w:tc>
          <w:tcPr>
            <w:tcW w:w="45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recuperar la contraseña por correo.</w:t>
            </w:r>
          </w:p>
        </w:tc>
        <w:tc>
          <w:tcPr>
            <w:tcW w:w="14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RF-ID-03</w:t>
            </w:r>
          </w:p>
        </w:tc>
        <w:tc>
          <w:tcPr>
            <w:tcW w:w="45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obligar al cambio de contraseña según su antigüedad.</w:t>
            </w:r>
          </w:p>
        </w:tc>
        <w:tc>
          <w:tcPr>
            <w:tcW w:w="14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RF-ID-04</w:t>
            </w:r>
          </w:p>
        </w:tc>
        <w:tc>
          <w:tcPr>
            <w:tcW w:w="45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crear, editar, desactivar y consultar cuentas de usuario.</w:t>
            </w:r>
          </w:p>
        </w:tc>
        <w:tc>
          <w:tcPr>
            <w:tcW w:w="14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RF-ID-05</w:t>
            </w:r>
          </w:p>
        </w:tc>
        <w:tc>
          <w:tcPr>
            <w:tcW w:w="45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El sistema debe asignar a cada usuario uno de los roles Administrador, Administrador Privilegiado, Jefatura, Técnico, Auditor o Contratistas.</w:t>
            </w:r>
          </w:p>
        </w:tc>
        <w:tc>
          <w:tcPr>
            <w:tcW w:w="14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RF-ID-06</w:t>
            </w:r>
          </w:p>
        </w:tc>
        <w:tc>
          <w:tcPr>
            <w:tcW w:w="45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restringir cada función según el rol del usuario.</w:t>
            </w:r>
          </w:p>
        </w:tc>
        <w:tc>
          <w:tcPr>
            <w:tcW w:w="14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</w:tbl>
    <w:bookmarkEnd w:id="28"/>
    <w:bookmarkStart w:id="29" w:name="activos-rf-act"/>
    <w:p>
      <w:pPr>
        <w:pStyle w:val="Heading3"/>
      </w:pPr>
      <w:r>
        <w:t xml:space="preserve">Activos (RF-ACT)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47"/>
        <w:gridCol w:w="4480"/>
        <w:gridCol w:w="1486"/>
      </w:tblGrid>
      <w:tr>
        <w:trPr>
          <w:tblHeader w:val="true"/>
          <w:cantSplit/>
        </w:trPr>
        <w:tc>
          <w:tcPr>
            <w:tcW w:w="194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448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tcW w:w="148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194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</w:t>
            </w:r>
          </w:p>
        </w:tc>
        <w:tc>
          <w:tcPr>
            <w:tcW w:w="44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registrar, editar y consultar activos del datacenter.</w:t>
            </w:r>
          </w:p>
        </w:tc>
        <w:tc>
          <w:tcPr>
            <w:tcW w:w="14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94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RF-ACT-02</w:t>
            </w:r>
          </w:p>
        </w:tc>
        <w:tc>
          <w:tcPr>
            <w:tcW w:w="44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buscar y filtrar activos por tipo, ubicación y estado.</w:t>
            </w:r>
          </w:p>
        </w:tc>
        <w:tc>
          <w:tcPr>
            <w:tcW w:w="14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94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RF-ACT-03</w:t>
            </w:r>
          </w:p>
        </w:tc>
        <w:tc>
          <w:tcPr>
            <w:tcW w:w="44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mantener el historial de cambios de cada activo.</w:t>
            </w:r>
          </w:p>
        </w:tc>
        <w:tc>
          <w:tcPr>
            <w:tcW w:w="14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rPr>
          <w:cantSplit/>
        </w:trPr>
        <w:tc>
          <w:tcPr>
            <w:tcW w:w="194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RF-ACT-04</w:t>
            </w:r>
          </w:p>
        </w:tc>
        <w:tc>
          <w:tcPr>
            <w:tcW w:w="448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asociar un activo a su ubicación y a su responsable.</w:t>
            </w:r>
          </w:p>
        </w:tc>
        <w:tc>
          <w:tcPr>
            <w:tcW w:w="14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</w:tbl>
    <w:bookmarkEnd w:id="29"/>
    <w:bookmarkStart w:id="30" w:name="catálogos-rf-cat"/>
    <w:p>
      <w:pPr>
        <w:pStyle w:val="Heading3"/>
      </w:pPr>
      <w:r>
        <w:t xml:space="preserve">Catálogos (RF-CAT)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48"/>
        <w:gridCol w:w="4490"/>
        <w:gridCol w:w="1473"/>
      </w:tblGrid>
      <w:tr>
        <w:trPr>
          <w:tblHeader w:val="true"/>
          <w:cantSplit/>
        </w:trPr>
        <w:tc>
          <w:tcPr>
            <w:tcW w:w="194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449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tcW w:w="147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RF-CAT-01</w:t>
            </w:r>
          </w:p>
        </w:tc>
        <w:tc>
          <w:tcPr>
            <w:tcW w:w="44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crear, editar, consultar y desactivar zonas del datacenter.</w:t>
            </w:r>
          </w:p>
        </w:tc>
        <w:tc>
          <w:tcPr>
            <w:tcW w:w="14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RF-CAT-02</w:t>
            </w:r>
          </w:p>
        </w:tc>
        <w:tc>
          <w:tcPr>
            <w:tcW w:w="44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registrar, editar, consultar y desactivar dispositivos IoT (ESP32-S3 con DHT22) y asociarlos a una zona.</w:t>
            </w:r>
          </w:p>
        </w:tc>
        <w:tc>
          <w:tcPr>
            <w:tcW w:w="14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RF-CAT-03</w:t>
            </w:r>
          </w:p>
        </w:tc>
        <w:tc>
          <w:tcPr>
            <w:tcW w:w="44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gestionar los tipos y estados de activo.</w:t>
            </w:r>
          </w:p>
        </w:tc>
        <w:tc>
          <w:tcPr>
            <w:tcW w:w="14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RF-CAT-04</w:t>
            </w:r>
          </w:p>
        </w:tc>
        <w:tc>
          <w:tcPr>
            <w:tcW w:w="44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gestionar las ubicaciones físicas.</w:t>
            </w:r>
          </w:p>
        </w:tc>
        <w:tc>
          <w:tcPr>
            <w:tcW w:w="14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RF-CAT-05</w:t>
            </w:r>
          </w:p>
        </w:tc>
        <w:tc>
          <w:tcPr>
            <w:tcW w:w="44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definir los responsables de alerta por zona o activo.</w:t>
            </w:r>
          </w:p>
        </w:tc>
        <w:tc>
          <w:tcPr>
            <w:tcW w:w="14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</w:tbl>
    <w:bookmarkEnd w:id="30"/>
    <w:bookmarkStart w:id="31" w:name="monitoreo-ambiental-rf-amb"/>
    <w:p>
      <w:pPr>
        <w:pStyle w:val="Heading3"/>
      </w:pPr>
      <w:r>
        <w:t xml:space="preserve">Monitoreo ambiental (RF-AMB)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34"/>
        <w:gridCol w:w="4516"/>
        <w:gridCol w:w="1462"/>
      </w:tblGrid>
      <w:tr>
        <w:trPr>
          <w:tblHeader w:val="true"/>
          <w:cantSplit/>
        </w:trPr>
        <w:tc>
          <w:tcPr>
            <w:tcW w:w="193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451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tcW w:w="146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1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RF-AMB-01</w:t>
            </w:r>
          </w:p>
        </w:tc>
        <w:tc>
          <w:tcPr>
            <w:tcW w:w="45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recibir lecturas de temperatura y humedad de los dispositivos IoT por HTTP.</w:t>
            </w:r>
          </w:p>
        </w:tc>
        <w:tc>
          <w:tcPr>
            <w:tcW w:w="14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RF-AMB-02</w:t>
            </w:r>
          </w:p>
        </w:tc>
        <w:tc>
          <w:tcPr>
            <w:tcW w:w="45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almacenar cada lectura con su zona, dispositivo y fecha.</w:t>
            </w:r>
          </w:p>
        </w:tc>
        <w:tc>
          <w:tcPr>
            <w:tcW w:w="14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</w:t>
            </w:r>
          </w:p>
        </w:tc>
        <w:tc>
          <w:tcPr>
            <w:tcW w:w="45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definir umbrales de temperatura y humedad por zona.</w:t>
            </w:r>
          </w:p>
        </w:tc>
        <w:tc>
          <w:tcPr>
            <w:tcW w:w="14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RF-AMB-04</w:t>
            </w:r>
          </w:p>
        </w:tc>
        <w:tc>
          <w:tcPr>
            <w:tcW w:w="45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generar una alerta cuando una lectura supere un umbral.</w:t>
            </w:r>
          </w:p>
        </w:tc>
        <w:tc>
          <w:tcPr>
            <w:tcW w:w="14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RF-AMB-05</w:t>
            </w:r>
          </w:p>
        </w:tc>
        <w:tc>
          <w:tcPr>
            <w:tcW w:w="451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enviar la alerta por correo a los responsables de alerta de la zona.</w:t>
            </w:r>
          </w:p>
        </w:tc>
        <w:tc>
          <w:tcPr>
            <w:tcW w:w="14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</w:tbl>
    <w:bookmarkEnd w:id="31"/>
    <w:bookmarkStart w:id="32" w:name="infraestructura-rf-inf"/>
    <w:p>
      <w:pPr>
        <w:pStyle w:val="Heading3"/>
      </w:pPr>
      <w:r>
        <w:t xml:space="preserve">Infraestructura (RF-INF)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33"/>
        <w:gridCol w:w="4455"/>
        <w:gridCol w:w="1524"/>
      </w:tblGrid>
      <w:tr>
        <w:trPr>
          <w:tblHeader w:val="true"/>
          <w:cantSplit/>
        </w:trPr>
        <w:tc>
          <w:tcPr>
            <w:tcW w:w="193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445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tcW w:w="152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RF-INF-01</w:t>
            </w:r>
          </w:p>
        </w:tc>
        <w:tc>
          <w:tcPr>
            <w:tcW w:w="44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consultar a Zabbix cada 1 minuto el estado de los servidores.</w:t>
            </w:r>
          </w:p>
        </w:tc>
        <w:tc>
          <w:tcPr>
            <w:tcW w:w="1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RF-INF-02</w:t>
            </w:r>
          </w:p>
        </w:tc>
        <w:tc>
          <w:tcPr>
            <w:tcW w:w="44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mostrar el estado de los servidores y registrar los eventos técnicos recibidos.</w:t>
            </w:r>
          </w:p>
        </w:tc>
        <w:tc>
          <w:tcPr>
            <w:tcW w:w="1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RF-INF-03</w:t>
            </w:r>
          </w:p>
        </w:tc>
        <w:tc>
          <w:tcPr>
            <w:tcW w:w="44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consultar el historial de eventos técnicos por servidor.</w:t>
            </w:r>
          </w:p>
        </w:tc>
        <w:tc>
          <w:tcPr>
            <w:tcW w:w="15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</w:tbl>
    <w:bookmarkEnd w:id="32"/>
    <w:bookmarkStart w:id="33" w:name="control-de-acceso-físico-rf-acc"/>
    <w:p>
      <w:pPr>
        <w:pStyle w:val="Heading3"/>
      </w:pPr>
      <w:r>
        <w:t xml:space="preserve">Control de acceso físico (RF-ACC)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45"/>
        <w:gridCol w:w="4435"/>
        <w:gridCol w:w="1534"/>
      </w:tblGrid>
      <w:tr>
        <w:trPr>
          <w:tblHeader w:val="true"/>
          <w:cantSplit/>
        </w:trPr>
        <w:tc>
          <w:tcPr>
            <w:tcW w:w="194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443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tcW w:w="153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</w:t>
            </w:r>
          </w:p>
        </w:tc>
        <w:tc>
          <w:tcPr>
            <w:tcW w:w="44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registrar cada intento de acceso con usuario, fecha, resultado y lector. No almacena huellas.</w:t>
            </w:r>
          </w:p>
        </w:tc>
        <w:tc>
          <w:tcPr>
            <w:tcW w:w="15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RF-ACC-02</w:t>
            </w:r>
          </w:p>
        </w:tc>
        <w:tc>
          <w:tcPr>
            <w:tcW w:w="44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El Administrador y el rol Contratistas deben poder enrolar y habilitar al personal externo, asociando a cada persona su identificador de huella en el lector SecuGen.</w:t>
            </w:r>
          </w:p>
        </w:tc>
        <w:tc>
          <w:tcPr>
            <w:tcW w:w="15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94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RF-ACC-03</w:t>
            </w:r>
          </w:p>
        </w:tc>
        <w:tc>
          <w:tcPr>
            <w:tcW w:w="443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Auditor debe poder consultar y filtrar el registro de accesos.</w:t>
            </w:r>
          </w:p>
        </w:tc>
        <w:tc>
          <w:tcPr>
            <w:tcW w:w="15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</w:tbl>
    <w:bookmarkEnd w:id="33"/>
    <w:bookmarkStart w:id="34" w:name="intervenciones-rf-int"/>
    <w:p>
      <w:pPr>
        <w:pStyle w:val="Heading3"/>
      </w:pPr>
      <w:r>
        <w:t xml:space="preserve">Intervenciones (RF-INT)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33"/>
        <w:gridCol w:w="4528"/>
        <w:gridCol w:w="1450"/>
      </w:tblGrid>
      <w:tr>
        <w:trPr>
          <w:tblHeader w:val="true"/>
          <w:cantSplit/>
        </w:trPr>
        <w:tc>
          <w:tcPr>
            <w:tcW w:w="193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452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tcW w:w="145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</w:t>
            </w:r>
          </w:p>
        </w:tc>
        <w:tc>
          <w:tcPr>
            <w:tcW w:w="45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solicitar una intervención mediante un formulario (Microsoft Forms).</w:t>
            </w:r>
          </w:p>
        </w:tc>
        <w:tc>
          <w:tcPr>
            <w:tcW w:w="1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RF-INT-02</w:t>
            </w:r>
          </w:p>
        </w:tc>
        <w:tc>
          <w:tcPr>
            <w:tcW w:w="45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recibir la solicitud y registrarla con su estado inicial.</w:t>
            </w:r>
          </w:p>
        </w:tc>
        <w:tc>
          <w:tcPr>
            <w:tcW w:w="1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</w:t>
            </w:r>
          </w:p>
        </w:tc>
        <w:tc>
          <w:tcPr>
            <w:tcW w:w="45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La Jefatura debe poder aprobar o rechazar la intervención en Microsoft Teams, con un flujo de Power Automate que entrega la decisión a SICMA por correo.</w:t>
            </w:r>
          </w:p>
        </w:tc>
        <w:tc>
          <w:tcPr>
            <w:tcW w:w="1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RF-INT-04</w:t>
            </w:r>
          </w:p>
        </w:tc>
        <w:tc>
          <w:tcPr>
            <w:tcW w:w="45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avisar a los involucrados los cambios de estado de la intervención.</w:t>
            </w:r>
          </w:p>
        </w:tc>
        <w:tc>
          <w:tcPr>
            <w:tcW w:w="1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RF-INT-05</w:t>
            </w:r>
          </w:p>
        </w:tc>
        <w:tc>
          <w:tcPr>
            <w:tcW w:w="45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asignar un técnico y reflejar la intervención en el calendario compartido de Outlook.</w:t>
            </w:r>
          </w:p>
        </w:tc>
        <w:tc>
          <w:tcPr>
            <w:tcW w:w="1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RF-INT-06</w:t>
            </w:r>
          </w:p>
        </w:tc>
        <w:tc>
          <w:tcPr>
            <w:tcW w:w="45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técnico debe poder registrar la ejecución y el cierre de la intervención.</w:t>
            </w:r>
          </w:p>
        </w:tc>
        <w:tc>
          <w:tcPr>
            <w:tcW w:w="14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</w:tbl>
    <w:bookmarkEnd w:id="34"/>
    <w:bookmarkStart w:id="35" w:name="inteligencia-de-negocio-rf-bi"/>
    <w:p>
      <w:pPr>
        <w:pStyle w:val="Heading3"/>
      </w:pPr>
      <w:r>
        <w:t xml:space="preserve">Inteligencia de negocio (RF-BI)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94"/>
        <w:gridCol w:w="4361"/>
        <w:gridCol w:w="1658"/>
      </w:tblGrid>
      <w:tr>
        <w:trPr>
          <w:tblHeader w:val="true"/>
          <w:cantSplit/>
        </w:trPr>
        <w:tc>
          <w:tcPr>
            <w:tcW w:w="189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436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tcW w:w="165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</w:t>
            </w:r>
          </w:p>
        </w:tc>
        <w:tc>
          <w:tcPr>
            <w:tcW w:w="43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disponer los datos para que Power BI muestre dashboards de ambiente, infraestructura, accesos e intervenciones.</w:t>
            </w:r>
          </w:p>
        </w:tc>
        <w:tc>
          <w:tcPr>
            <w:tcW w:w="165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8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RF-BI-02</w:t>
            </w:r>
          </w:p>
        </w:tc>
        <w:tc>
          <w:tcPr>
            <w:tcW w:w="43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dashboards deben poder filtrarse por rango de fechas y zona.</w:t>
            </w:r>
          </w:p>
        </w:tc>
        <w:tc>
          <w:tcPr>
            <w:tcW w:w="165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</w:tbl>
    <w:bookmarkEnd w:id="35"/>
    <w:bookmarkStart w:id="36" w:name="plataforma-rf-plt"/>
    <w:p>
      <w:pPr>
        <w:pStyle w:val="Heading3"/>
      </w:pPr>
      <w:r>
        <w:t xml:space="preserve">Plataforma (RF-PLT)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72"/>
        <w:gridCol w:w="4270"/>
        <w:gridCol w:w="1672"/>
      </w:tblGrid>
      <w:tr>
        <w:trPr>
          <w:tblHeader w:val="true"/>
          <w:cantSplit/>
        </w:trPr>
        <w:tc>
          <w:tcPr>
            <w:tcW w:w="19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427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tcW w:w="16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RF-PLT-01</w:t>
            </w:r>
          </w:p>
        </w:tc>
        <w:tc>
          <w:tcPr>
            <w:tcW w:w="42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aplicación web (Angular) debe ofrecer todas las funciones según el rol.</w:t>
            </w:r>
          </w:p>
        </w:tc>
        <w:tc>
          <w:tcPr>
            <w:tcW w:w="16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1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RF-PLT-02</w:t>
            </w:r>
          </w:p>
        </w:tc>
        <w:tc>
          <w:tcPr>
            <w:tcW w:w="42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aplicación móvil (Ionic) debe ofrecer solo consulta.</w:t>
            </w:r>
          </w:p>
        </w:tc>
        <w:tc>
          <w:tcPr>
            <w:tcW w:w="16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</w:tbl>
    <w:bookmarkEnd w:id="36"/>
    <w:bookmarkEnd w:id="37"/>
    <w:bookmarkStart w:id="38" w:name="requerimientos-no-funcionales"/>
    <w:p>
      <w:pPr>
        <w:pStyle w:val="Heading2"/>
      </w:pPr>
      <w:r>
        <w:t xml:space="preserve">Requerimientos no funcionales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Son 20: 12 Must y 8 Should. La columna Origen indica si el requerimiento viene de lo que el equipo declaró (Equipo) o es una propuesta de este documento que el equipo debe validar (Propuesta).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650"/>
        <w:gridCol w:w="3585"/>
        <w:gridCol w:w="1163"/>
        <w:gridCol w:w="1512"/>
      </w:tblGrid>
      <w:tr>
        <w:trPr>
          <w:tblHeader w:val="true"/>
          <w:cantSplit/>
        </w:trPr>
        <w:tc>
          <w:tcPr>
            <w:tcW w:w="165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358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tcW w:w="116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tcW w:w="151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Origen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RNF-SEG-01</w:t>
            </w:r>
          </w:p>
        </w:tc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autenticación debe usar tokens JWT.</w:t>
            </w:r>
          </w:p>
        </w:tc>
        <w:tc>
          <w:tcPr>
            <w:tcW w:w="11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RNF-SEG-02</w:t>
            </w:r>
          </w:p>
        </w:tc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bloquear la cuenta tras intentos fallidos de ingreso.</w:t>
            </w:r>
          </w:p>
        </w:tc>
        <w:tc>
          <w:tcPr>
            <w:tcW w:w="11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RNF-SEG-03</w:t>
            </w:r>
          </w:p>
        </w:tc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Debe existir una política de contraseñas (complejidad y antigüedad máxima).</w:t>
            </w:r>
          </w:p>
        </w:tc>
        <w:tc>
          <w:tcPr>
            <w:tcW w:w="11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RNF-SEG-04</w:t>
            </w:r>
          </w:p>
        </w:tc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comunicación entre el frontend y el backend debe estar acotada a los orígenes autorizados.</w:t>
            </w:r>
          </w:p>
        </w:tc>
        <w:tc>
          <w:tcPr>
            <w:tcW w:w="11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RNF-SEG-05</w:t>
            </w:r>
          </w:p>
        </w:tc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puertos y accesos de los servidores deben estar acotados a los necesarios.</w:t>
            </w:r>
          </w:p>
        </w:tc>
        <w:tc>
          <w:tcPr>
            <w:tcW w:w="11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RNF-SEG-06</w:t>
            </w:r>
          </w:p>
        </w:tc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operativo y las aplicaciones deben mantenerse actualizados.</w:t>
            </w:r>
          </w:p>
        </w:tc>
        <w:tc>
          <w:tcPr>
            <w:tcW w:w="11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RNF-SEG-07</w:t>
            </w:r>
          </w:p>
        </w:tc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Toda comunicación debe usar TLS y las contraseñas deben almacenarse con hash.</w:t>
            </w:r>
          </w:p>
        </w:tc>
        <w:tc>
          <w:tcPr>
            <w:tcW w:w="11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RNF-SEG-08</w:t>
            </w:r>
          </w:p>
        </w:tc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endpoint debe verificar la autorización según el rol.</w:t>
            </w:r>
          </w:p>
        </w:tc>
        <w:tc>
          <w:tcPr>
            <w:tcW w:w="11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RNF-SEG-09</w:t>
            </w:r>
          </w:p>
        </w:tc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debe revisar el sistema contra el OWASP Top 10.</w:t>
            </w:r>
          </w:p>
        </w:tc>
        <w:tc>
          <w:tcPr>
            <w:tcW w:w="11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RNF-DIS-01</w:t>
            </w:r>
          </w:p>
        </w:tc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base de datos debe funcionar en un clúster MySQL InnoDB de 3 nodos con un primary.</w:t>
            </w:r>
          </w:p>
        </w:tc>
        <w:tc>
          <w:tcPr>
            <w:tcW w:w="11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RNF-DIS-02</w:t>
            </w:r>
          </w:p>
        </w:tc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cae el nodo primary, el servicio de escritura debe recuperarse en 60 segundos o menos, sin pérdida de datos confirmados.</w:t>
            </w:r>
          </w:p>
        </w:tc>
        <w:tc>
          <w:tcPr>
            <w:tcW w:w="11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 aceptada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RNF-USO-01</w:t>
            </w:r>
          </w:p>
        </w:tc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interfaz debe ser intuitiva para los usuarios de TI.</w:t>
            </w:r>
          </w:p>
        </w:tc>
        <w:tc>
          <w:tcPr>
            <w:tcW w:w="11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RNF-USO-02</w:t>
            </w:r>
          </w:p>
        </w:tc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interfaz debe cumplir WCAG 2.2 (nivel por definir, D-12) y evaluarse con la escala SUS.</w:t>
            </w:r>
          </w:p>
        </w:tc>
        <w:tc>
          <w:tcPr>
            <w:tcW w:w="11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RNF-DES-01</w:t>
            </w:r>
          </w:p>
        </w:tc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backend y la base de datos deben estar on-premise, y el frontend web y móvil en la nube.</w:t>
            </w:r>
          </w:p>
        </w:tc>
        <w:tc>
          <w:tcPr>
            <w:tcW w:w="11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RNF-DES-02</w:t>
            </w:r>
          </w:p>
        </w:tc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dispositivos IoT deben conectarse por WiFi y enviar datos por HTTP.</w:t>
            </w:r>
          </w:p>
        </w:tc>
        <w:tc>
          <w:tcPr>
            <w:tcW w:w="11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RNF-CAL-01</w:t>
            </w:r>
          </w:p>
        </w:tc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commit debe ejecutar integración continua en GitHub Actions con análisis de SonarQube.</w:t>
            </w:r>
          </w:p>
        </w:tc>
        <w:tc>
          <w:tcPr>
            <w:tcW w:w="11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RNF-CAL-02</w:t>
            </w:r>
          </w:p>
        </w:tc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deben ejecutar pruebas de inyección SQL sobre la API.</w:t>
            </w:r>
          </w:p>
        </w:tc>
        <w:tc>
          <w:tcPr>
            <w:tcW w:w="11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RNF-LEG-01</w:t>
            </w:r>
          </w:p>
        </w:tc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El tratamiento de datos personales debe cumplir la Ley 19.628. SICMA no almacena huellas ni plantillas; las plantillas quedan cifradas solo en el PC del lector. Falta verificar la Ley 21.719 (D-09).</w:t>
            </w:r>
          </w:p>
        </w:tc>
        <w:tc>
          <w:tcPr>
            <w:tcW w:w="11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RNF-MNT-01</w:t>
            </w:r>
          </w:p>
        </w:tc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API debe estar documentada con OpenAPI.</w:t>
            </w:r>
          </w:p>
        </w:tc>
        <w:tc>
          <w:tcPr>
            <w:tcW w:w="11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</w:t>
            </w:r>
          </w:p>
        </w:tc>
      </w:tr>
      <w:tr>
        <w:trPr>
          <w:cantSplit/>
        </w:trPr>
        <w:tc>
          <w:tcPr>
            <w:tcW w:w="16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RNF-REN-01</w:t>
            </w:r>
          </w:p>
        </w:tc>
        <w:tc>
          <w:tcPr>
            <w:tcW w:w="358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 debe consultar a Zabbix cada 1 minuto.</w:t>
            </w:r>
          </w:p>
        </w:tc>
        <w:tc>
          <w:tcPr>
            <w:tcW w:w="116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>
            <w:tcW w:w="15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</w:tbl>
    <w:bookmarkEnd w:id="38"/>
    <w:bookmarkStart w:id="39" w:name="interfaces-externas"/>
    <w:p>
      <w:pPr>
        <w:pStyle w:val="Heading2"/>
      </w:pPr>
      <w:r>
        <w:t xml:space="preserve">Interfaces externas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30"/>
        <w:gridCol w:w="1137"/>
        <w:gridCol w:w="1733"/>
        <w:gridCol w:w="1694"/>
        <w:gridCol w:w="1615"/>
      </w:tblGrid>
      <w:tr>
        <w:trPr>
          <w:tblHeader w:val="true"/>
          <w:cantSplit/>
        </w:trPr>
        <w:tc>
          <w:tcPr>
            <w:tcW w:w="173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Interfaz</w:t>
            </w:r>
          </w:p>
        </w:tc>
        <w:tc>
          <w:tcPr>
            <w:tcW w:w="11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Sentido</w:t>
            </w:r>
          </w:p>
        </w:tc>
        <w:tc>
          <w:tcPr>
            <w:tcW w:w="173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Protocolo o medio</w:t>
            </w:r>
          </w:p>
        </w:tc>
        <w:tc>
          <w:tcPr>
            <w:tcW w:w="169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</w:t>
            </w:r>
          </w:p>
        </w:tc>
        <w:tc>
          <w:tcPr>
            <w:tcW w:w="161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17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ESP32-S3 con DHT22 a API de SICMA</w:t>
            </w:r>
          </w:p>
        </w:tc>
        <w:tc>
          <w:tcPr>
            <w:tcW w:w="1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HTTP por WiFi</w:t>
            </w:r>
          </w:p>
        </w:tc>
        <w:tc>
          <w:tcPr>
            <w:tcW w:w="16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RF-AMB-01, RNF-DES-02</w:t>
            </w:r>
          </w:p>
        </w:tc>
        <w:tc>
          <w:tcPr>
            <w:tcW w:w="16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Definida</w:t>
            </w:r>
          </w:p>
        </w:tc>
      </w:tr>
      <w:tr>
        <w:trPr>
          <w:cantSplit/>
        </w:trPr>
        <w:tc>
          <w:tcPr>
            <w:tcW w:w="17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Lector de huellas SecuGen y su agente</w:t>
            </w:r>
          </w:p>
        </w:tc>
        <w:tc>
          <w:tcPr>
            <w:tcW w:w="1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Entrada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USB a un PC con un agente que reconoce la huella y envía solo el identificador por HTTP, con las cabeceras X-Punto-Acceso y X-Device-Key</w:t>
            </w:r>
          </w:p>
        </w:tc>
        <w:tc>
          <w:tcPr>
            <w:tcW w:w="16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RF-ACC-01, RF-ACC-02</w:t>
            </w:r>
          </w:p>
        </w:tc>
        <w:tc>
          <w:tcPr>
            <w:tcW w:w="16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Definida (D-03)</w:t>
            </w:r>
          </w:p>
        </w:tc>
      </w:tr>
      <w:tr>
        <w:trPr>
          <w:cantSplit/>
        </w:trPr>
        <w:tc>
          <w:tcPr>
            <w:tcW w:w="17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Zabbix</w:t>
            </w:r>
          </w:p>
        </w:tc>
        <w:tc>
          <w:tcPr>
            <w:tcW w:w="1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 lo consulta cada 1 minuto</w:t>
            </w:r>
          </w:p>
        </w:tc>
        <w:tc>
          <w:tcPr>
            <w:tcW w:w="16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RF-INF-01, RNF-REN-01</w:t>
            </w:r>
          </w:p>
        </w:tc>
        <w:tc>
          <w:tcPr>
            <w:tcW w:w="16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Definida, falta el método exacto</w:t>
            </w:r>
          </w:p>
        </w:tc>
      </w:tr>
      <w:tr>
        <w:trPr>
          <w:cantSplit/>
        </w:trPr>
        <w:tc>
          <w:tcPr>
            <w:tcW w:w="17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Microsoft Forms y Power Automate</w:t>
            </w:r>
          </w:p>
        </w:tc>
        <w:tc>
          <w:tcPr>
            <w:tcW w:w="1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Entrada y salida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Correo con la etiqueta [SICMA-INT] y un cuerpo JSON; SICMA lee el buzón por IMAP cada minuto</w:t>
            </w:r>
          </w:p>
        </w:tc>
        <w:tc>
          <w:tcPr>
            <w:tcW w:w="16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RF-INT-01, RF-INT-02</w:t>
            </w:r>
          </w:p>
        </w:tc>
        <w:tc>
          <w:tcPr>
            <w:tcW w:w="16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Definida (D-02)</w:t>
            </w:r>
          </w:p>
        </w:tc>
      </w:tr>
      <w:tr>
        <w:trPr>
          <w:cantSplit/>
        </w:trPr>
        <w:tc>
          <w:tcPr>
            <w:tcW w:w="17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Calendario compartido de Outlook (Microsoft 365)</w:t>
            </w:r>
          </w:p>
        </w:tc>
        <w:tc>
          <w:tcPr>
            <w:tcW w:w="1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Salida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 definir</w:t>
            </w:r>
          </w:p>
        </w:tc>
        <w:tc>
          <w:tcPr>
            <w:tcW w:w="16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RF-INT-05</w:t>
            </w:r>
          </w:p>
        </w:tc>
        <w:tc>
          <w:tcPr>
            <w:tcW w:w="16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 por definir (D-11)</w:t>
            </w:r>
          </w:p>
        </w:tc>
      </w:tr>
      <w:tr>
        <w:trPr>
          <w:cantSplit/>
        </w:trPr>
        <w:tc>
          <w:tcPr>
            <w:tcW w:w="17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 de correo SMTP</w:t>
            </w:r>
          </w:p>
        </w:tc>
        <w:tc>
          <w:tcPr>
            <w:tcW w:w="1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Salida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SMTP desde Django</w:t>
            </w:r>
          </w:p>
        </w:tc>
        <w:tc>
          <w:tcPr>
            <w:tcW w:w="16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RF-AMB-05, RF-ID-02, RF-INT-04</w:t>
            </w:r>
          </w:p>
        </w:tc>
        <w:tc>
          <w:tcPr>
            <w:tcW w:w="16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Definida</w:t>
            </w:r>
          </w:p>
        </w:tc>
      </w:tr>
      <w:tr>
        <w:trPr>
          <w:cantSplit/>
        </w:trPr>
        <w:tc>
          <w:tcPr>
            <w:tcW w:w="17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BI</w:t>
            </w:r>
          </w:p>
        </w:tc>
        <w:tc>
          <w:tcPr>
            <w:tcW w:w="1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Salida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 desde la base de datos (supuesto)</w:t>
            </w:r>
          </w:p>
        </w:tc>
        <w:tc>
          <w:tcPr>
            <w:tcW w:w="16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RF-BI-01, RF-BI-02</w:t>
            </w:r>
          </w:p>
        </w:tc>
        <w:tc>
          <w:tcPr>
            <w:tcW w:w="16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 confirmar (D-04, D-05)</w:t>
            </w:r>
          </w:p>
        </w:tc>
      </w:tr>
      <w:tr>
        <w:trPr>
          <w:cantSplit/>
        </w:trPr>
        <w:tc>
          <w:tcPr>
            <w:tcW w:w="17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 web y móvil a API</w:t>
            </w:r>
          </w:p>
        </w:tc>
        <w:tc>
          <w:tcPr>
            <w:tcW w:w="11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 y salida</w:t>
            </w:r>
          </w:p>
        </w:tc>
        <w:tc>
          <w:tcPr>
            <w:tcW w:w="173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HTTPS con JWT</w:t>
            </w:r>
          </w:p>
        </w:tc>
        <w:tc>
          <w:tcPr>
            <w:tcW w:w="169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RF-PLT-01, RF-PLT-02, RNF-SEG-01, RNF-SEG-04</w:t>
            </w:r>
          </w:p>
        </w:tc>
        <w:tc>
          <w:tcPr>
            <w:tcW w:w="161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Definida</w:t>
            </w:r>
          </w:p>
        </w:tc>
      </w:tr>
    </w:tbl>
    <w:bookmarkEnd w:id="39"/>
    <w:bookmarkStart w:id="40" w:name="requerimientos-de-datos"/>
    <w:p>
      <w:pPr>
        <w:pStyle w:val="Heading2"/>
      </w:pPr>
      <w:r>
        <w:t xml:space="preserve">Requerimientos de datos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Entidades que el sistema debe almacenar. El detalle de campos, tipos y relaciones va en el documento de modelo de base de datos (SICMA-BDD).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56"/>
        <w:gridCol w:w="3623"/>
        <w:gridCol w:w="2334"/>
      </w:tblGrid>
      <w:tr>
        <w:trPr>
          <w:tblHeader w:val="true"/>
          <w:cantSplit/>
        </w:trPr>
        <w:tc>
          <w:tcPr>
            <w:tcW w:w="195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Entidad</w:t>
            </w:r>
          </w:p>
        </w:tc>
        <w:tc>
          <w:tcPr>
            <w:tcW w:w="362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Descripción</w:t>
            </w:r>
          </w:p>
        </w:tc>
        <w:tc>
          <w:tcPr>
            <w:tcW w:w="233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Origen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>
            <w:tcW w:w="36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Persona con cuenta en SICMA.</w:t>
            </w:r>
          </w:p>
        </w:tc>
        <w:tc>
          <w:tcPr>
            <w:tcW w:w="23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RF-ID-01, RF-ID-04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</w:t>
            </w:r>
          </w:p>
        </w:tc>
        <w:tc>
          <w:tcPr>
            <w:tcW w:w="36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Administrador, Administrador Privilegiado, Jefatura, Técnico, Auditor o Contratistas.</w:t>
            </w:r>
          </w:p>
        </w:tc>
        <w:tc>
          <w:tcPr>
            <w:tcW w:w="23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RF-ID-05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Persona autorizada</w:t>
            </w:r>
          </w:p>
        </w:tc>
        <w:tc>
          <w:tcPr>
            <w:tcW w:w="36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Persona externa con su identificador de huella, su estado y sus permisos por día. No se guarda la huella.</w:t>
            </w:r>
          </w:p>
        </w:tc>
        <w:tc>
          <w:tcPr>
            <w:tcW w:w="23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RF-ACC-01, RF-ACC-02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36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 o recurso del datacenter.</w:t>
            </w:r>
          </w:p>
        </w:tc>
        <w:tc>
          <w:tcPr>
            <w:tcW w:w="23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Tipo de activo</w:t>
            </w:r>
          </w:p>
        </w:tc>
        <w:tc>
          <w:tcPr>
            <w:tcW w:w="36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Clasificación y estados posibles de un activo.</w:t>
            </w:r>
          </w:p>
        </w:tc>
        <w:tc>
          <w:tcPr>
            <w:tcW w:w="23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RF-CAT-03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Ubicación</w:t>
            </w:r>
          </w:p>
        </w:tc>
        <w:tc>
          <w:tcPr>
            <w:tcW w:w="36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Lugar físico de un activo.</w:t>
            </w:r>
          </w:p>
        </w:tc>
        <w:tc>
          <w:tcPr>
            <w:tcW w:w="23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RF-CAT-04, RF-ACT-04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>
            <w:tcW w:w="36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Área del datacenter que se monitorea.</w:t>
            </w:r>
          </w:p>
        </w:tc>
        <w:tc>
          <w:tcPr>
            <w:tcW w:w="23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RF-CAT-01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 IoT</w:t>
            </w:r>
          </w:p>
        </w:tc>
        <w:tc>
          <w:tcPr>
            <w:tcW w:w="36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ESP32-S3 con DHT22 asociado a una zona.</w:t>
            </w:r>
          </w:p>
        </w:tc>
        <w:tc>
          <w:tcPr>
            <w:tcW w:w="23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RF-CAT-02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>
            <w:tcW w:w="36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Medición de temperatura y humedad con fecha.</w:t>
            </w:r>
          </w:p>
        </w:tc>
        <w:tc>
          <w:tcPr>
            <w:tcW w:w="23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RF-AMB-01, RF-AMB-02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</w:t>
            </w:r>
          </w:p>
        </w:tc>
        <w:tc>
          <w:tcPr>
            <w:tcW w:w="36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Límites de temperatura y humedad por zona.</w:t>
            </w:r>
          </w:p>
        </w:tc>
        <w:tc>
          <w:tcPr>
            <w:tcW w:w="23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36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Aviso generado al superar un umbral, con sus destinatarios.</w:t>
            </w:r>
          </w:p>
        </w:tc>
        <w:tc>
          <w:tcPr>
            <w:tcW w:w="23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RF-AMB-04, RF-AMB-05, RF-CAT-05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 técnico</w:t>
            </w:r>
          </w:p>
        </w:tc>
        <w:tc>
          <w:tcPr>
            <w:tcW w:w="36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 de un servidor recibido desde Zabbix.</w:t>
            </w:r>
          </w:p>
        </w:tc>
        <w:tc>
          <w:tcPr>
            <w:tcW w:w="23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RF-INF-02, RF-INF-03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 de acceso</w:t>
            </w:r>
          </w:p>
        </w:tc>
        <w:tc>
          <w:tcPr>
            <w:tcW w:w="36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acceso físico con resultado.</w:t>
            </w:r>
          </w:p>
        </w:tc>
        <w:tc>
          <w:tcPr>
            <w:tcW w:w="23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Intervención</w:t>
            </w:r>
          </w:p>
        </w:tc>
        <w:tc>
          <w:tcPr>
            <w:tcW w:w="36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Solicitud, aprobación, asignación, ejecución y cierre.</w:t>
            </w:r>
          </w:p>
        </w:tc>
        <w:tc>
          <w:tcPr>
            <w:tcW w:w="23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 a RF-INT-06</w:t>
            </w:r>
          </w:p>
        </w:tc>
      </w:tr>
      <w:tr>
        <w:trPr>
          <w:cantSplit/>
        </w:trPr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Cambio de estado</w:t>
            </w:r>
          </w:p>
        </w:tc>
        <w:tc>
          <w:tcPr>
            <w:tcW w:w="362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 de cambios de activos e intervenciones.</w:t>
            </w:r>
          </w:p>
        </w:tc>
        <w:tc>
          <w:tcPr>
            <w:tcW w:w="23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RF-ACT-03, RF-INT-04</w:t>
            </w:r>
          </w:p>
        </w:tc>
      </w:tr>
    </w:tbl>
    <w:bookmarkEnd w:id="40"/>
    <w:bookmarkStart w:id="41" w:name="matriz-de-permisos-por-rol"/>
    <w:p>
      <w:pPr>
        <w:pStyle w:val="Heading2"/>
      </w:pPr>
      <w:r>
        <w:t xml:space="preserve">Matriz de permisos por rol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Propuesta tomada del documento de requisitos de la Fase 1 (SICMA_RHU) y por validar (D-13). C = consulta, E = ejecución o modificación, y un guion = sin acceso. La autorización siempre se comprueba en la API. La app móvil solo tiene consulta.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>El código del 25 de octubre (commit 59710a5d) agrega dos roles que la matriz todavía no muestra en columnas. El Administrador Privilegiado gestiona las cuentas de los administradores y la seguridad de las sesiones. Contratistas enrola y habilita al personal externo, con consulta y ejecución sobre las huellas de acceso. Además, solo el Administrador retira activos, el Técnico y el Administrador reconocen y cierran alertas, la Jefatura puede cancelar intervenciones y el Técnico no ve el registro de accesos.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593"/>
        <w:gridCol w:w="1406"/>
        <w:gridCol w:w="1299"/>
        <w:gridCol w:w="1299"/>
        <w:gridCol w:w="1299"/>
      </w:tblGrid>
      <w:tr>
        <w:trPr>
          <w:tblHeader w:val="true"/>
          <w:cantSplit/>
        </w:trPr>
        <w:tc>
          <w:tcPr>
            <w:tcW w:w="259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Módulo o acción</w:t>
            </w:r>
          </w:p>
        </w:tc>
        <w:tc>
          <w:tcPr>
            <w:tcW w:w="140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Administrador</w:t>
            </w:r>
          </w:p>
        </w:tc>
        <w:tc>
          <w:tcPr>
            <w:tcW w:w="129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Jefatura</w:t>
            </w:r>
          </w:p>
        </w:tc>
        <w:tc>
          <w:tcPr>
            <w:tcW w:w="129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Técnico</w:t>
            </w:r>
          </w:p>
        </w:tc>
        <w:tc>
          <w:tcPr>
            <w:tcW w:w="129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Auditor</w:t>
            </w:r>
          </w:p>
        </w:tc>
      </w:tr>
      <w:tr>
        <w:trPr>
          <w:cantSplit/>
        </w:trPr>
        <w:tc>
          <w:tcPr>
            <w:tcW w:w="25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Usuarios y configuración</w:t>
            </w:r>
          </w:p>
        </w:tc>
        <w:tc>
          <w:tcPr>
            <w:tcW w:w="14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rPr>
          <w:cantSplit/>
        </w:trPr>
        <w:tc>
          <w:tcPr>
            <w:tcW w:w="25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Activos y ubicaciones</w:t>
            </w:r>
          </w:p>
        </w:tc>
        <w:tc>
          <w:tcPr>
            <w:tcW w:w="14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rPr>
          <w:cantSplit/>
        </w:trPr>
        <w:tc>
          <w:tcPr>
            <w:tcW w:w="25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Zonas, sensores y umbrales</w:t>
            </w:r>
          </w:p>
        </w:tc>
        <w:tc>
          <w:tcPr>
            <w:tcW w:w="14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rPr>
          <w:cantSplit/>
        </w:trPr>
        <w:tc>
          <w:tcPr>
            <w:tcW w:w="25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Alertas</w:t>
            </w:r>
          </w:p>
        </w:tc>
        <w:tc>
          <w:tcPr>
            <w:tcW w:w="14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rPr>
          <w:cantSplit/>
        </w:trPr>
        <w:tc>
          <w:tcPr>
            <w:tcW w:w="25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Huellas de acceso (identificadores)</w:t>
            </w:r>
          </w:p>
        </w:tc>
        <w:tc>
          <w:tcPr>
            <w:tcW w:w="14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rPr>
          <w:cantSplit/>
        </w:trPr>
        <w:tc>
          <w:tcPr>
            <w:tcW w:w="25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accesos</w:t>
            </w:r>
          </w:p>
        </w:tc>
        <w:tc>
          <w:tcPr>
            <w:tcW w:w="14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-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rPr>
          <w:cantSplit/>
        </w:trPr>
        <w:tc>
          <w:tcPr>
            <w:tcW w:w="25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Solicitar intervención</w:t>
            </w:r>
          </w:p>
        </w:tc>
        <w:tc>
          <w:tcPr>
            <w:tcW w:w="14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rPr>
          <w:cantSplit/>
        </w:trPr>
        <w:tc>
          <w:tcPr>
            <w:tcW w:w="25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Aprobar o rechazar intervención</w:t>
            </w:r>
          </w:p>
        </w:tc>
        <w:tc>
          <w:tcPr>
            <w:tcW w:w="14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rPr>
          <w:cantSplit/>
        </w:trPr>
        <w:tc>
          <w:tcPr>
            <w:tcW w:w="25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Asignar técnico a la intervención</w:t>
            </w:r>
          </w:p>
        </w:tc>
        <w:tc>
          <w:tcPr>
            <w:tcW w:w="14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rPr>
          <w:cantSplit/>
        </w:trPr>
        <w:tc>
          <w:tcPr>
            <w:tcW w:w="25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Ejecutar intervención</w:t>
            </w:r>
          </w:p>
        </w:tc>
        <w:tc>
          <w:tcPr>
            <w:tcW w:w="14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rPr>
          <w:cantSplit/>
        </w:trPr>
        <w:tc>
          <w:tcPr>
            <w:tcW w:w="259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Dashboards y reportes</w:t>
            </w:r>
          </w:p>
        </w:tc>
        <w:tc>
          <w:tcPr>
            <w:tcW w:w="14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>
            <w:tcW w:w="12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</w:tbl>
    <w:bookmarkEnd w:id="41"/>
    <w:bookmarkStart w:id="42" w:name="reglas-de-negocio"/>
    <w:p>
      <w:pPr>
        <w:pStyle w:val="Heading2"/>
      </w:pPr>
      <w:r>
        <w:t xml:space="preserve">Reglas de negocio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Reglas tomadas del documento de requisitos de la Fase 1 y adaptadas. Quedan por validar con el equipo.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086"/>
        <w:gridCol w:w="5829"/>
      </w:tblGrid>
      <w:tr>
        <w:trPr>
          <w:tblHeader w:val="true"/>
          <w:cantSplit/>
        </w:trPr>
        <w:tc>
          <w:tcPr>
            <w:tcW w:w="208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582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Regla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RN-01</w:t>
            </w:r>
          </w:p>
        </w:tc>
        <w:tc>
          <w:tcPr>
            <w:tcW w:w="58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códigos de activos, dispositivos, ubicaciones y puntos de acceso son únicos y no se reutilizan mientras exista historial asociado.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RN-02</w:t>
            </w:r>
          </w:p>
        </w:tc>
        <w:tc>
          <w:tcPr>
            <w:tcW w:w="58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registros con historial se desactivan o retiran de forma lógica; no se eliminan desde la interfaz.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RN-03</w:t>
            </w:r>
          </w:p>
        </w:tc>
        <w:tc>
          <w:tcPr>
            <w:tcW w:w="58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intervención aprobada no puede cambiar activos, horario ni impacto; cualquier cambio la devuelve a Pendiente.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RN-04</w:t>
            </w:r>
          </w:p>
        </w:tc>
        <w:tc>
          <w:tcPr>
            <w:tcW w:w="58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alerta cerrada no se reabre; una nueva ocurrencia genera otra alerta.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RN-05</w:t>
            </w:r>
          </w:p>
        </w:tc>
        <w:tc>
          <w:tcPr>
            <w:tcW w:w="58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Mientras haya una alerta abierta de la misma fuente y condición, las repeticiones actualizan esa alerta y no crean otra.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RN-06</w:t>
            </w:r>
          </w:p>
        </w:tc>
        <w:tc>
          <w:tcPr>
            <w:tcW w:w="58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mediciones simuladas llevan una marca visible y persistente, y no se mezclan con las reales.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RN-07</w:t>
            </w:r>
          </w:p>
        </w:tc>
        <w:tc>
          <w:tcPr>
            <w:tcW w:w="58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persona sin permiso vigente queda con acceso denegado aunque el lector reconozca su identificador.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RN-08</w:t>
            </w:r>
          </w:p>
        </w:tc>
        <w:tc>
          <w:tcPr>
            <w:tcW w:w="58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fecha y hora oficial de un evento es la del servidor de SICMA, guardada en UTC y mostrada en la zona horaria configurada.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RN-09</w:t>
            </w:r>
          </w:p>
        </w:tc>
        <w:tc>
          <w:tcPr>
            <w:tcW w:w="58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registros de accesos no se editan ni se eliminan desde la interfaz, ni siquiera por el Administrador.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RN-10</w:t>
            </w:r>
          </w:p>
        </w:tc>
        <w:tc>
          <w:tcPr>
            <w:tcW w:w="58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paneles y las exportaciones nunca exponen datos a los que el usuario no tiene acceso en pantalla.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RN-11</w:t>
            </w:r>
          </w:p>
        </w:tc>
        <w:tc>
          <w:tcPr>
            <w:tcW w:w="58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Las plantillas de huella no salen del PC del lector, donde quedan cifradas; a SICMA solo viaja el identificador reconocido.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RN-12</w:t>
            </w:r>
          </w:p>
        </w:tc>
        <w:tc>
          <w:tcPr>
            <w:tcW w:w="58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Una intervención pasa por los estados Pendiente, CambiosSolicitados, Aprobada, Rechazada, EnEjecucion, Ejecutada, Fallida o Cancelada.</w:t>
            </w:r>
          </w:p>
        </w:tc>
      </w:tr>
      <w:tr>
        <w:trPr>
          <w:cantSplit/>
        </w:trPr>
        <w:tc>
          <w:tcPr>
            <w:tcW w:w="208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RN-13</w:t>
            </w:r>
          </w:p>
        </w:tc>
        <w:tc>
          <w:tcPr>
            <w:tcW w:w="582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Solo el Administrador puede retirar un activo.</w:t>
            </w:r>
          </w:p>
        </w:tc>
      </w:tr>
    </w:tbl>
    <w:bookmarkEnd w:id="42"/>
    <w:bookmarkStart w:id="43" w:name="X1452106adaf53b46a2a61a77d5f328266a189fd"/>
    <w:p>
      <w:pPr>
        <w:pStyle w:val="Heading2"/>
      </w:pPr>
      <w:r>
        <w:t xml:space="preserve">Valores de referencia de los no funcionales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Cifras del documento de requisitos de la Fase 1 que sirven para volver medibles algunos RNF. Se proponen y quedan por validar (D-06).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25"/>
        <w:gridCol w:w="5490"/>
      </w:tblGrid>
      <w:tr>
        <w:trPr>
          <w:tblHeader w:val="true"/>
          <w:cantSplit/>
        </w:trPr>
        <w:tc>
          <w:tcPr>
            <w:tcW w:w="242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RNF</w:t>
            </w:r>
          </w:p>
        </w:tc>
        <w:tc>
          <w:tcPr>
            <w:tcW w:w="549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 de referencia</w:t>
            </w:r>
          </w:p>
        </w:tc>
      </w:tr>
      <w:tr>
        <w:trPr>
          <w:cantSplit/>
        </w:trPr>
        <w:tc>
          <w:tcPr>
            <w:tcW w:w="24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RNF-SEG-03</w:t>
            </w:r>
          </w:p>
        </w:tc>
        <w:tc>
          <w:tcPr>
            <w:tcW w:w="54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Contraseña de al menos 10 caracteres, con mayúscula, minúscula, número y carácter especial.</w:t>
            </w:r>
          </w:p>
        </w:tc>
      </w:tr>
      <w:tr>
        <w:trPr>
          <w:cantSplit/>
        </w:trPr>
        <w:tc>
          <w:tcPr>
            <w:tcW w:w="24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RNF-SEG-02</w:t>
            </w:r>
          </w:p>
        </w:tc>
        <w:tc>
          <w:tcPr>
            <w:tcW w:w="54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Después de 5 intentos fallidos en 15 minutos, la cuenta se bloquea 15 minutos o hasta que el Administrador la desbloquee.</w:t>
            </w:r>
          </w:p>
        </w:tc>
      </w:tr>
      <w:tr>
        <w:trPr>
          <w:cantSplit/>
        </w:trPr>
        <w:tc>
          <w:tcPr>
            <w:tcW w:w="24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RNF-SEG-01</w:t>
            </w:r>
          </w:p>
        </w:tc>
        <w:tc>
          <w:tcPr>
            <w:tcW w:w="54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sesión expira tras 15 minutos de inactividad; el token JWT tiene firma y expiración.</w:t>
            </w:r>
          </w:p>
        </w:tc>
      </w:tr>
      <w:tr>
        <w:trPr>
          <w:cantSplit/>
        </w:trPr>
        <w:tc>
          <w:tcPr>
            <w:tcW w:w="24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RNF-USO-02</w:t>
            </w:r>
          </w:p>
        </w:tc>
        <w:tc>
          <w:tcPr>
            <w:tcW w:w="54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El documento de la Fase 1 usa WCAG 2.1 AA; este documento propone 2.2 AA (D-12).</w:t>
            </w:r>
          </w:p>
        </w:tc>
      </w:tr>
      <w:tr>
        <w:trPr>
          <w:cantSplit/>
        </w:trPr>
        <w:tc>
          <w:tcPr>
            <w:tcW w:w="24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Rendimiento</w:t>
            </w:r>
          </w:p>
        </w:tc>
        <w:tc>
          <w:tcPr>
            <w:tcW w:w="54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95 % de las consultas web comunes responde en 3 segundos o menos con 20 usuarios concurrentes.</w:t>
            </w:r>
          </w:p>
        </w:tc>
      </w:tr>
      <w:tr>
        <w:trPr>
          <w:cantSplit/>
        </w:trPr>
        <w:tc>
          <w:tcPr>
            <w:tcW w:w="24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Rendimiento</w:t>
            </w:r>
          </w:p>
        </w:tc>
        <w:tc>
          <w:tcPr>
            <w:tcW w:w="54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lectura de sensor se guarda y se evalúa contra los umbrales en 5 segundos o menos.</w:t>
            </w:r>
          </w:p>
        </w:tc>
      </w:tr>
      <w:tr>
        <w:trPr>
          <w:cantSplit/>
        </w:trPr>
        <w:tc>
          <w:tcPr>
            <w:tcW w:w="24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Compatibilidad</w:t>
            </w:r>
          </w:p>
        </w:tc>
        <w:tc>
          <w:tcPr>
            <w:tcW w:w="54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dos últimas versiones estables de Chrome y Edge, y Android 10 o superior.</w:t>
            </w:r>
          </w:p>
        </w:tc>
      </w:tr>
      <w:tr>
        <w:trPr>
          <w:cantSplit/>
        </w:trPr>
        <w:tc>
          <w:tcPr>
            <w:tcW w:w="242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Datos</w:t>
            </w:r>
          </w:p>
        </w:tc>
        <w:tc>
          <w:tcPr>
            <w:tcW w:w="54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lecturas se envían cada 2 segundos (hasta 43.200 por dispositivo al día), así que hay que dimensionar el almacenamiento.</w:t>
            </w:r>
          </w:p>
        </w:tc>
      </w:tr>
    </w:tbl>
    <w:bookmarkEnd w:id="43"/>
    <w:bookmarkStart w:id="44" w:name="criterios-globales-de-aceptación"/>
    <w:p>
      <w:pPr>
        <w:pStyle w:val="Heading2"/>
      </w:pPr>
      <w:r>
        <w:t xml:space="preserve">Criterios globales de aceptación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106"/>
        <w:gridCol w:w="5809"/>
      </w:tblGrid>
      <w:tr>
        <w:trPr>
          <w:tblHeader w:val="true"/>
          <w:cantSplit/>
        </w:trPr>
        <w:tc>
          <w:tcPr>
            <w:tcW w:w="210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580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Criterio</w:t>
            </w:r>
          </w:p>
        </w:tc>
      </w:tr>
      <w:tr>
        <w:trPr>
          <w:cantSplit/>
        </w:trPr>
        <w:tc>
          <w:tcPr>
            <w:tcW w:w="21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CA-01</w:t>
            </w:r>
          </w:p>
        </w:tc>
        <w:tc>
          <w:tcPr>
            <w:tcW w:w="58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los requerimientos Must tienen caso de prueba, resultado y evidencia.</w:t>
            </w:r>
          </w:p>
        </w:tc>
      </w:tr>
      <w:tr>
        <w:trPr>
          <w:cantSplit/>
        </w:trPr>
        <w:tc>
          <w:tcPr>
            <w:tcW w:w="21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CA-02</w:t>
            </w:r>
          </w:p>
        </w:tc>
        <w:tc>
          <w:tcPr>
            <w:tcW w:w="58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demostración recorre un activo desde su registro hasta su consulta móvil, con lecturas, alerta, acceso e intervención.</w:t>
            </w:r>
          </w:p>
        </w:tc>
      </w:tr>
      <w:tr>
        <w:trPr>
          <w:cantSplit/>
        </w:trPr>
        <w:tc>
          <w:tcPr>
            <w:tcW w:w="21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CA-03</w:t>
            </w:r>
          </w:p>
        </w:tc>
        <w:tc>
          <w:tcPr>
            <w:tcW w:w="58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caída controlada de Zabbix o de un sensor no impide operar los módulos internos y queda informada.</w:t>
            </w:r>
          </w:p>
        </w:tc>
      </w:tr>
      <w:tr>
        <w:trPr>
          <w:cantSplit/>
        </w:trPr>
        <w:tc>
          <w:tcPr>
            <w:tcW w:w="21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CA-04</w:t>
            </w:r>
          </w:p>
        </w:tc>
        <w:tc>
          <w:tcPr>
            <w:tcW w:w="58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usuario no puede ejecutar acciones fuera de su rol ni obtener datos con llamadas directas a la API.</w:t>
            </w:r>
          </w:p>
        </w:tc>
      </w:tr>
      <w:tr>
        <w:trPr>
          <w:cantSplit/>
        </w:trPr>
        <w:tc>
          <w:tcPr>
            <w:tcW w:w="21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CA-05</w:t>
            </w:r>
          </w:p>
        </w:tc>
        <w:tc>
          <w:tcPr>
            <w:tcW w:w="58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base de datos no contiene huellas ni plantillas biométricas, y los secretos no aparecen en GitHub.</w:t>
            </w:r>
          </w:p>
        </w:tc>
      </w:tr>
      <w:tr>
        <w:trPr>
          <w:cantSplit/>
        </w:trPr>
        <w:tc>
          <w:tcPr>
            <w:tcW w:w="21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CA-06</w:t>
            </w:r>
          </w:p>
        </w:tc>
        <w:tc>
          <w:tcPr>
            <w:tcW w:w="58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BI actualiza los dashboards con una cuenta de solo lectura.</w:t>
            </w:r>
          </w:p>
        </w:tc>
      </w:tr>
      <w:tr>
        <w:trPr>
          <w:cantSplit/>
        </w:trPr>
        <w:tc>
          <w:tcPr>
            <w:tcW w:w="21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CA-07</w:t>
            </w:r>
          </w:p>
        </w:tc>
        <w:tc>
          <w:tcPr>
            <w:tcW w:w="580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documentación, los scripts y las evidencias permiten repetir la instalación y las pruebas.</w:t>
            </w:r>
          </w:p>
        </w:tc>
      </w:tr>
    </w:tbl>
    <w:bookmarkEnd w:id="44"/>
    <w:bookmarkStart w:id="45" w:name="historias-de-usuario"/>
    <w:p>
      <w:pPr>
        <w:pStyle w:val="Heading2"/>
      </w:pPr>
      <w:r>
        <w:t xml:space="preserve">Historias de usuario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>Formato: Rol, lo que necesita hacer y para qué lo necesita. Son 21.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60"/>
        <w:gridCol w:w="1044"/>
        <w:gridCol w:w="1956"/>
        <w:gridCol w:w="1757"/>
        <w:gridCol w:w="1236"/>
        <w:gridCol w:w="1043"/>
      </w:tblGrid>
      <w:tr>
        <w:trPr>
          <w:tblHeader w:val="true"/>
          <w:cantSplit/>
        </w:trPr>
        <w:tc>
          <w:tcPr>
            <w:tcW w:w="86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04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>Rol</w:t>
            </w:r>
          </w:p>
        </w:tc>
        <w:tc>
          <w:tcPr>
            <w:tcW w:w="195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>Necesita</w:t>
            </w:r>
          </w:p>
        </w:tc>
        <w:tc>
          <w:tcPr>
            <w:tcW w:w="175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Para</w:t>
            </w:r>
          </w:p>
        </w:tc>
        <w:tc>
          <w:tcPr>
            <w:tcW w:w="123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RF</w:t>
            </w:r>
          </w:p>
        </w:tc>
        <w:tc>
          <w:tcPr>
            <w:tcW w:w="104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HU-01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iniciar sesión con su correo y contraseña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acceder a las funciones de su rol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RF-ID-01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HU-02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recuperar su contraseña por correo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volver a ingresar si la olvida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RF-ID-02, RF-ID-03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HU-03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crear y administrar cuentas y roles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controlar quién usa SICMA y qué puede hacer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RF-ID-04, RF-ID-05, RF-ID-06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HU-04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y editar activos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el inventario al día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RF-ACT-01, RF-ACT-04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HU-05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buscar y filtrar activos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encontrar rápido un equipo y su estado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RF-ACT-02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HU-06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 el historial de un activo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saber qué le ha ocurrido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RF-ACT-03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HU-07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zonas, dispositivos IoT, tipos, ubicaciones y responsables de alerta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los catálogos que usa el sistema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RF-CAT-01 a RF-CAT-05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HU-08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definir los umbrales de temperatura y humedad por zona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que las alertas reflejen lo que es riesgoso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HU-09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 de alerta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recibir un correo cuando se supere un umbral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reaccionar antes de que haya daño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RF-AMB-04, RF-AMB-05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HU-10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 las lecturas de temperatura y humedad en web y móvil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revisar el ambiente en cualquier momento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RF-AMB-01, RF-AMB-02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HU-11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 el estado de los servidores y sus eventos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detectar fallas de infraestructura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RF-INF-01, RF-INF-02, RF-INF-03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HU-12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asociar a cada usuario su huella en el lector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que pueda ingresar al datacenter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RF-ACC-02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HU-13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Auditor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consultar y filtrar el registro de accesos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verificar quién entró y cuándo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RF-ACC-01, RF-ACC-03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HU-14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solicitar una intervención con un formulario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dejar registro formal del trabajo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RF-INT-01, RF-INT-02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HU-15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aprobar o rechazar una intervención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autorizar el trabajo antes de que se ejecute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HU-16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asignar un técnico a una intervención aprobada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que quede programada en el calendario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RF-INT-05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HU-17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la ejecución y el cierre de la intervención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dejar constancia de lo realizado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RF-INT-06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HU-18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 dashboards de ambiente, infraestructura, accesos e intervenciones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decidir con datos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RF-BI-01, RF-BI-02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HU-19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Auditor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tener acceso de solo lectura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revisar sin poder modificar datos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RF-ID-06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HU-20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consultar desde el móvil sin poder modificar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revisar el estado cuando no está en su puesto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RF-PLT-02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rPr>
          <w:cantSplit/>
        </w:trPr>
        <w:tc>
          <w:tcPr>
            <w:tcW w:w="8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HU-21</w:t>
            </w:r>
          </w:p>
        </w:tc>
        <w:tc>
          <w:tcPr>
            <w:tcW w:w="10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>
            <w:tcW w:w="19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operar todas las funciones de su rol desde la web</w:t>
            </w:r>
          </w:p>
        </w:tc>
        <w:tc>
          <w:tcPr>
            <w:tcW w:w="17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depender de otra herramienta</w:t>
            </w:r>
          </w:p>
        </w:tc>
        <w:tc>
          <w:tcPr>
            <w:tcW w:w="12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RF-PLT-01</w:t>
            </w:r>
          </w:p>
        </w:tc>
        <w:tc>
          <w:tcPr>
            <w:tcW w:w="104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</w:tbl>
    <w:bookmarkEnd w:id="45"/>
    <w:bookmarkStart w:id="46" w:name="verificación"/>
    <w:p>
      <w:pPr>
        <w:pStyle w:val="Heading2"/>
      </w:pPr>
      <w:r>
        <w:t xml:space="preserve">Verificación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Cómo se comprobará cada grupo de requerimientos. Los casos de prueba (SICMA-CPR) detallan los pasos y los resultados esperados.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711"/>
        <w:gridCol w:w="5204"/>
      </w:tblGrid>
      <w:tr>
        <w:trPr>
          <w:tblHeader w:val="true"/>
          <w:cantSplit/>
        </w:trPr>
        <w:tc>
          <w:tcPr>
            <w:tcW w:w="271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</w:t>
            </w:r>
          </w:p>
        </w:tc>
        <w:tc>
          <w:tcPr>
            <w:tcW w:w="520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Método de verificación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RF-ID, RNF-SEG-01 a 03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funcionales de ingreso, recuperación, bloqueo por intentos y política de contraseñas.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RF-ACT, RF-CAT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funcionales de crear, editar, consultar, buscar y desactivar.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 con un dispositivo ESP32-S3 real o simulado: lectura recibida, umbral superado, alerta generada y correo recibido.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RF-INF, RNF-REN-01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 de integración con Zabbix: se cae un servidor de prueba y SICMA lo muestra en el minuto siguiente.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Prueba con el lector SecuGen: acceso permitido y denegado quedan registrados, y SICMA no almacena huellas.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 de extremo a extremo: Forms, Power Automate, aprobación, calendario y cierre en SICMA.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RF-BI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Inspección de los dashboards contra los datos de la base.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en navegador web y en la app móvil, verificando que el móvil no permite modificar.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RNF-SEG-04 a 09, RNF-CAL-02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 configuración, pruebas de inyección SQL y revisión contra OWASP Top 10.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RNF-DIS-01, RNF-DIS-02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baja el nodo primary y se mide que la escritura se restablezca en 60 segundos o menos, sin pérdida de datos confirmados.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RNF-CAL-01, RNF-MNT-01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del flujo en GitHub Actions, informe de SonarQube y de la documentación OpenAPI.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RNF-USO-01, RNF-USO-02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Encuesta SUS a usuarios y revisión de accesibilidad WCAG 2.2.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RNF-DES-01, RNF-DES-02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Inspección del despliegue y del envío de datos del dispositivo IoT por WiFi y HTTP.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RNF-LEG-01</w:t>
            </w:r>
          </w:p>
        </w:tc>
        <w:tc>
          <w:tcPr>
            <w:tcW w:w="52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 que no se almacenen huellas y de los datos personales tratados.</w:t>
            </w:r>
          </w:p>
        </w:tc>
      </w:tr>
    </w:tbl>
    <w:bookmarkEnd w:id="46"/>
    <w:bookmarkStart w:id="47" w:name="trazabilidad"/>
    <w:p>
      <w:pPr>
        <w:pStyle w:val="Heading2"/>
      </w:pPr>
      <w:r>
        <w:t xml:space="preserve">Trazabilidad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Requerimientos funcionales hacia historias de usuario. Las columnas de casos de uso (CU) y casos de prueba (CP) se completan cuando existan esos documentos.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22"/>
        <w:gridCol w:w="2368"/>
        <w:gridCol w:w="1910"/>
        <w:gridCol w:w="1910"/>
      </w:tblGrid>
      <w:tr>
        <w:trPr>
          <w:tblHeader w:val="true"/>
          <w:cantSplit/>
        </w:trPr>
        <w:tc>
          <w:tcPr>
            <w:tcW w:w="172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Grupo RF</w:t>
            </w:r>
          </w:p>
        </w:tc>
        <w:tc>
          <w:tcPr>
            <w:tcW w:w="236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Historias de usuario</w:t>
            </w:r>
          </w:p>
        </w:tc>
        <w:tc>
          <w:tcPr>
            <w:tcW w:w="191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CU</w:t>
            </w:r>
          </w:p>
        </w:tc>
        <w:tc>
          <w:tcPr>
            <w:tcW w:w="191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CP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</w:t>
            </w:r>
          </w:p>
        </w:tc>
        <w:tc>
          <w:tcPr>
            <w:tcW w:w="23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HU-01, HU-02, HU-03, HU-19</w:t>
            </w:r>
          </w:p>
        </w:tc>
        <w:tc>
          <w:tcPr>
            <w:tcW w:w="19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>
            <w:tcW w:w="19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</w:t>
            </w:r>
          </w:p>
        </w:tc>
        <w:tc>
          <w:tcPr>
            <w:tcW w:w="23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HU-04, HU-05, HU-06</w:t>
            </w:r>
          </w:p>
        </w:tc>
        <w:tc>
          <w:tcPr>
            <w:tcW w:w="19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>
            <w:tcW w:w="19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</w:t>
            </w:r>
          </w:p>
        </w:tc>
        <w:tc>
          <w:tcPr>
            <w:tcW w:w="23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HU-07</w:t>
            </w:r>
          </w:p>
        </w:tc>
        <w:tc>
          <w:tcPr>
            <w:tcW w:w="19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>
            <w:tcW w:w="19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</w:t>
            </w:r>
          </w:p>
        </w:tc>
        <w:tc>
          <w:tcPr>
            <w:tcW w:w="23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HU-08, HU-09, HU-10</w:t>
            </w:r>
          </w:p>
        </w:tc>
        <w:tc>
          <w:tcPr>
            <w:tcW w:w="19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>
            <w:tcW w:w="19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</w:t>
            </w:r>
          </w:p>
        </w:tc>
        <w:tc>
          <w:tcPr>
            <w:tcW w:w="23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HU-11</w:t>
            </w:r>
          </w:p>
        </w:tc>
        <w:tc>
          <w:tcPr>
            <w:tcW w:w="19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>
            <w:tcW w:w="19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</w:t>
            </w:r>
          </w:p>
        </w:tc>
        <w:tc>
          <w:tcPr>
            <w:tcW w:w="23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HU-12, HU-13</w:t>
            </w:r>
          </w:p>
        </w:tc>
        <w:tc>
          <w:tcPr>
            <w:tcW w:w="19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>
            <w:tcW w:w="19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</w:t>
            </w:r>
          </w:p>
        </w:tc>
        <w:tc>
          <w:tcPr>
            <w:tcW w:w="23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HU-14, HU-15, HU-16, HU-17</w:t>
            </w:r>
          </w:p>
        </w:tc>
        <w:tc>
          <w:tcPr>
            <w:tcW w:w="19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>
            <w:tcW w:w="19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RF-BI</w:t>
            </w:r>
          </w:p>
        </w:tc>
        <w:tc>
          <w:tcPr>
            <w:tcW w:w="23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HU-18</w:t>
            </w:r>
          </w:p>
        </w:tc>
        <w:tc>
          <w:tcPr>
            <w:tcW w:w="19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>
            <w:tcW w:w="19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w="172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</w:t>
            </w:r>
          </w:p>
        </w:tc>
        <w:tc>
          <w:tcPr>
            <w:tcW w:w="236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HU-20, HU-21</w:t>
            </w:r>
          </w:p>
        </w:tc>
        <w:tc>
          <w:tcPr>
            <w:tcW w:w="19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>
            <w:tcW w:w="19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</w:tbl>
    <w:bookmarkEnd w:id="47"/>
    <w:bookmarkStart w:id="48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34"/>
        <w:gridCol w:w="2372"/>
        <w:gridCol w:w="2119"/>
        <w:gridCol w:w="1375"/>
        <w:gridCol w:w="1107"/>
      </w:tblGrid>
      <w:tr>
        <w:trPr>
          <w:tblHeader w:val="true"/>
          <w:cantSplit/>
        </w:trPr>
        <w:tc>
          <w:tcPr>
            <w:tcW w:w="93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23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Pendiente o supuesto</w:t>
            </w:r>
          </w:p>
        </w:tc>
        <w:tc>
          <w:tcPr>
            <w:tcW w:w="211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mientras tanto</w:t>
            </w:r>
          </w:p>
        </w:tc>
        <w:tc>
          <w:tcPr>
            <w:tcW w:w="137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Afecta</w:t>
            </w:r>
          </w:p>
        </w:tc>
        <w:tc>
          <w:tcPr>
            <w:tcW w:w="110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 qué canal aprueba la Jefatura una intervención. Decisión del usuario: Microsoft Teams.</w:t>
            </w:r>
          </w:p>
        </w:tc>
        <w:tc>
          <w:tcPr>
            <w:tcW w:w="2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en Teams con Power Automate y el resultado llega a SICMA.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RF-INT-03, HU-15</w:t>
            </w:r>
          </w:p>
        </w:tc>
        <w:tc>
          <w:tcPr>
            <w:tcW w:w="11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rPr>
          <w:cantSplit/>
        </w:trPr>
        <w:tc>
          <w:tcPr>
            <w:tcW w:w="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Cómo se comunican Power Automate y SICMA.</w:t>
            </w:r>
          </w:p>
        </w:tc>
        <w:tc>
          <w:tcPr>
            <w:tcW w:w="2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Por correo: Power Automate envía mensajes con la etiqueta [SICMA-INT] y un cuerpo JSON, SICMA lee el buzón por IMAP cada minuto y envía por correo la agenda al flujo.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RF-INT-01, RF-INT-02</w:t>
            </w:r>
          </w:p>
        </w:tc>
        <w:tc>
          <w:tcPr>
            <w:tcW w:w="11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Resuelto</w:t>
            </w:r>
          </w:p>
        </w:tc>
      </w:tr>
      <w:tr>
        <w:trPr>
          <w:cantSplit/>
        </w:trPr>
        <w:tc>
          <w:tcPr>
            <w:tcW w:w="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Modelo y software del lector, y cómo llegan los registros a SICMA.</w:t>
            </w:r>
          </w:p>
        </w:tc>
        <w:tc>
          <w:tcPr>
            <w:tcW w:w="2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Lector SecuGen Hamster Plus con el SDK FDx 4.3.1; un agente en el PC envía solo el identificador a la API.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RF-ACC-01, RF-ACC-02</w:t>
            </w:r>
          </w:p>
        </w:tc>
        <w:tc>
          <w:tcPr>
            <w:tcW w:w="11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Resuelto</w:t>
            </w:r>
          </w:p>
        </w:tc>
      </w:tr>
      <w:tr>
        <w:trPr>
          <w:cantSplit/>
        </w:trPr>
        <w:tc>
          <w:tcPr>
            <w:tcW w:w="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D-04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Power BI lee de la base de datos o de la API.</w:t>
            </w:r>
          </w:p>
        </w:tc>
        <w:tc>
          <w:tcPr>
            <w:tcW w:w="2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Lee de la base de datos.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</w:t>
            </w:r>
          </w:p>
        </w:tc>
        <w:tc>
          <w:tcPr>
            <w:tcW w:w="11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D-05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Licencia de Power BI (se usa la versión gratuita).</w:t>
            </w:r>
          </w:p>
        </w:tc>
        <w:tc>
          <w:tcPr>
            <w:tcW w:w="2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Dashboards mostrados desde el equipo del grupo.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RF-BI-01, RF-BI-02</w:t>
            </w:r>
          </w:p>
        </w:tc>
        <w:tc>
          <w:tcPr>
            <w:tcW w:w="11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D-06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Validar las prioridades MoSCoW con el equipo y el cliente.</w:t>
            </w:r>
          </w:p>
        </w:tc>
        <w:tc>
          <w:tcPr>
            <w:tcW w:w="2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Las de este documento.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Todos</w:t>
            </w:r>
          </w:p>
        </w:tc>
        <w:tc>
          <w:tcPr>
            <w:tcW w:w="11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D-07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Quiénes son los responsables de alerta.</w:t>
            </w:r>
          </w:p>
        </w:tc>
        <w:tc>
          <w:tcPr>
            <w:tcW w:w="2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define el Administrador por zona o activo.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RF-CAT-05, RF-AMB-05</w:t>
            </w:r>
          </w:p>
        </w:tc>
        <w:tc>
          <w:tcPr>
            <w:tcW w:w="11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D-08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define los umbrales.</w:t>
            </w:r>
          </w:p>
        </w:tc>
        <w:tc>
          <w:tcPr>
            <w:tcW w:w="2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Administrador.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</w:t>
            </w:r>
          </w:p>
        </w:tc>
        <w:tc>
          <w:tcPr>
            <w:tcW w:w="11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D-09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Verificar la Ley 21.719 sobre protección de datos personales.</w:t>
            </w:r>
          </w:p>
        </w:tc>
        <w:tc>
          <w:tcPr>
            <w:tcW w:w="2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cumple la Ley 19.628.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RNF-LEG-01</w:t>
            </w:r>
          </w:p>
        </w:tc>
        <w:tc>
          <w:tcPr>
            <w:tcW w:w="11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D-10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 de la Fase 2 y portada.</w:t>
            </w:r>
          </w:p>
        </w:tc>
        <w:tc>
          <w:tcPr>
            <w:tcW w:w="2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portada se agrega al final.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Documento completo</w:t>
            </w:r>
          </w:p>
        </w:tc>
        <w:tc>
          <w:tcPr>
            <w:tcW w:w="11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D-11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administra el calendario de Microsoft 365.</w:t>
            </w:r>
          </w:p>
        </w:tc>
        <w:tc>
          <w:tcPr>
            <w:tcW w:w="2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cuenta de servicio con acceso al calendario compartido.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RF-INT-05</w:t>
            </w:r>
          </w:p>
        </w:tc>
        <w:tc>
          <w:tcPr>
            <w:tcW w:w="11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D-12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Nivel WCAG a cumplir (A, AA o AAA).</w:t>
            </w:r>
          </w:p>
        </w:tc>
        <w:tc>
          <w:tcPr>
            <w:tcW w:w="2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AA.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RNF-USO-02</w:t>
            </w:r>
          </w:p>
        </w:tc>
        <w:tc>
          <w:tcPr>
            <w:tcW w:w="11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D-13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Matriz de permisos por rol.</w:t>
            </w:r>
          </w:p>
        </w:tc>
        <w:tc>
          <w:tcPr>
            <w:tcW w:w="2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La matriz de este documento, más los roles Administrador Privilegiado y Contratistas descritos bajo la tabla.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RF-ID-06</w:t>
            </w:r>
          </w:p>
        </w:tc>
        <w:tc>
          <w:tcPr>
            <w:tcW w:w="11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D-14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aprueba la intervención y quién asigna al Técnico.</w:t>
            </w:r>
          </w:p>
        </w:tc>
        <w:tc>
          <w:tcPr>
            <w:tcW w:w="2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y el Administrador asigna.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RF-INT-03, HU-15, HU-16</w:t>
            </w:r>
          </w:p>
        </w:tc>
        <w:tc>
          <w:tcPr>
            <w:tcW w:w="11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rPr>
          <w:cantSplit/>
        </w:trPr>
        <w:tc>
          <w:tcPr>
            <w:tcW w:w="93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D-42</w:t>
            </w:r>
          </w:p>
        </w:tc>
        <w:tc>
          <w:tcPr>
            <w:tcW w:w="23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el key user sigue recibiendo avisos de las intervenciones que afectan su servicio.</w:t>
            </w:r>
          </w:p>
        </w:tc>
        <w:tc>
          <w:tcPr>
            <w:tcW w:w="211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 un aviso por correo, sin aprobar ni asignar.</w:t>
            </w:r>
          </w:p>
        </w:tc>
        <w:tc>
          <w:tcPr>
            <w:tcW w:w="13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</w:t>
            </w:r>
          </w:p>
        </w:tc>
        <w:tc>
          <w:tcPr>
            <w:tcW w:w="110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bookmarkEnd w:id="48"/>
    <w:bookmarkStart w:id="49" w:name="glosario-y-referencias"/>
    <w:p>
      <w:pPr>
        <w:pStyle w:val="Heading2"/>
      </w:pPr>
      <w:r>
        <w:t>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436"/>
        <w:gridCol w:w="5479"/>
      </w:tblGrid>
      <w:tr>
        <w:trPr>
          <w:tblHeader w:val="true"/>
          <w:cantSplit/>
        </w:trPr>
        <w:tc>
          <w:tcPr>
            <w:tcW w:w="243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tcW w:w="547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rPr>
          <w:cantSplit/>
        </w:trPr>
        <w:tc>
          <w:tcPr>
            <w:tcW w:w="24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 de alerta</w:t>
            </w:r>
          </w:p>
        </w:tc>
        <w:tc>
          <w:tcPr>
            <w:tcW w:w="54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que recibe por correo las alertas de una zona o activo.</w:t>
            </w:r>
          </w:p>
        </w:tc>
      </w:tr>
      <w:tr>
        <w:trPr>
          <w:cantSplit/>
        </w:trPr>
        <w:tc>
          <w:tcPr>
            <w:tcW w:w="24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>
            <w:tcW w:w="54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servicio sobre el que se hará una intervención; no la aprueba, solo recibe avisos.</w:t>
            </w:r>
          </w:p>
        </w:tc>
      </w:tr>
      <w:tr>
        <w:trPr>
          <w:cantSplit/>
        </w:trPr>
        <w:tc>
          <w:tcPr>
            <w:tcW w:w="24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>
            <w:tcW w:w="54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Área del datacenter monitoreada por uno o más dispositivos IoT.</w:t>
            </w:r>
          </w:p>
        </w:tc>
      </w:tr>
      <w:tr>
        <w:trPr>
          <w:cantSplit/>
        </w:trPr>
        <w:tc>
          <w:tcPr>
            <w:tcW w:w="24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54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 o recurso físico o lógico del datacenter que se inventaría.</w:t>
            </w:r>
          </w:p>
        </w:tc>
      </w:tr>
      <w:tr>
        <w:trPr>
          <w:cantSplit/>
        </w:trPr>
        <w:tc>
          <w:tcPr>
            <w:tcW w:w="24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Intervención</w:t>
            </w:r>
          </w:p>
        </w:tc>
        <w:tc>
          <w:tcPr>
            <w:tcW w:w="54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Trabajo planificado sobre un activo, con solicitud, aprobación, ejecución y cierre.</w:t>
            </w:r>
          </w:p>
        </w:tc>
      </w:tr>
      <w:tr>
        <w:trPr>
          <w:cantSplit/>
        </w:trPr>
        <w:tc>
          <w:tcPr>
            <w:tcW w:w="24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 técnico</w:t>
            </w:r>
          </w:p>
        </w:tc>
        <w:tc>
          <w:tcPr>
            <w:tcW w:w="54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Aviso de un servidor registrado a partir de Zabbix.</w:t>
            </w:r>
          </w:p>
        </w:tc>
      </w:tr>
      <w:tr>
        <w:trPr>
          <w:cantSplit/>
        </w:trPr>
        <w:tc>
          <w:tcPr>
            <w:tcW w:w="24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MoSCoW</w:t>
            </w:r>
          </w:p>
        </w:tc>
        <w:tc>
          <w:tcPr>
            <w:tcW w:w="54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Técnica de prioridad: Must (obligatorio), Should (importante), Could (deseable), Won’t (fuera de alcance).</w:t>
            </w:r>
          </w:p>
        </w:tc>
      </w:tr>
      <w:tr>
        <w:trPr>
          <w:cantSplit/>
        </w:trPr>
        <w:tc>
          <w:tcPr>
            <w:tcW w:w="24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JWT</w:t>
            </w:r>
          </w:p>
        </w:tc>
        <w:tc>
          <w:tcPr>
            <w:tcW w:w="54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firmado que identifica a un usuario autenticado.</w:t>
            </w:r>
          </w:p>
        </w:tc>
      </w:tr>
      <w:tr>
        <w:trPr>
          <w:cantSplit/>
        </w:trPr>
        <w:tc>
          <w:tcPr>
            <w:tcW w:w="243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SecuGen</w:t>
            </w:r>
          </w:p>
        </w:tc>
        <w:tc>
          <w:tcPr>
            <w:tcW w:w="547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Fabricante del lector de huellas Hamster Plus usado en el control de acceso.</w:t>
            </w:r>
          </w:p>
        </w:tc>
      </w:tr>
    </w:tbl>
    <w:p>
      <w:pPr>
        <w:pStyle w:val="Heading2"/>
        <w:pageBreakBefore/>
      </w:pPr>
      <w:r>
        <w:t>Referencias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Duoc UC. Guía de la Fase 1, definición del proyecto de título (Proyecto APT). Documento de la asignatura Portafolio de Título.</w:t>
      </w:r>
    </w:p>
    <w:p>
      <w:pPr>
        <w:pStyle w:val="Compact"/>
        <w:spacing w:after="60"/>
        <w:ind w:left="510" w:hanging="510"/>
      </w:pPr>
      <w:r>
        <w:rPr>
          <w:b w:val="0"/>
        </w:rPr>
        <w:t>[2]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SICMA-BDD v1.1. Modelo de Base de Datos.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[4] SICMA-CPR v1.1. Casos de Prueba. Equipo SICMA, 2026-10-26.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Normas y fuentes externas</w:t>
      </w:r>
    </w:p>
    <w:p>
      <w:pPr>
        <w:pStyle w:val="Compact"/>
        <w:spacing w:after="60"/>
        <w:ind w:left="510" w:hanging="510"/>
      </w:pPr>
      <w:r>
        <w:rPr>
          <w:b w:val="0"/>
        </w:rPr>
        <w:t>[5] ISO/IEC/IEEE 29148:2018. Systems and software engineering, Life cycle processes, Requirements engineering.</w:t>
      </w:r>
    </w:p>
    <w:p>
      <w:pPr>
        <w:pStyle w:val="Compact"/>
        <w:spacing w:after="60"/>
        <w:ind w:left="510" w:hanging="510"/>
      </w:pPr>
      <w:r>
        <w:rPr>
          <w:b w:val="0"/>
        </w:rPr>
        <w:t>[6] ISO/IEC 25010:2011. Systems and software engineering, Systems and software Quality Requirements and Evaluation (SQuaRE), System and software quality models.</w:t>
      </w:r>
    </w:p>
    <w:p>
      <w:pPr>
        <w:pStyle w:val="Compact"/>
        <w:spacing w:after="60"/>
        <w:ind w:left="510" w:hanging="510"/>
      </w:pPr>
      <w:r>
        <w:rPr>
          <w:b w:val="0"/>
        </w:rPr>
        <w:t>[7] OWASP Foundation. (2021). OWASP Top 10:2021. https://owasp.org/Top10/</w:t>
      </w:r>
    </w:p>
    <w:p>
      <w:pPr>
        <w:pStyle w:val="Compact"/>
        <w:spacing w:after="60"/>
        <w:ind w:left="510" w:hanging="510"/>
      </w:pPr>
      <w:r>
        <w:rPr>
          <w:b w:val="0"/>
        </w:rPr>
        <w:t>[8] W3C. (2023). Web Content Accessibility Guidelines (WCAG) 2.2. W3C Recommendation. https://www.w3.org/TR/WCAG22/</w:t>
      </w:r>
    </w:p>
    <w:bookmarkEnd w:id="49"/>
    <w:sectPr>
      <w:footerReference w:type="default" r:id="rId10"/>
      <w:footerReference w:type="first" r:id="rId11"/>
      <w:footerReference w:type="even" r:id="rId12"/>
      <w:pgSz w:w="12240" w:h="15840"/>
      <w:pgMar w:left="1701" w:right="1701" w:top="1701" w:bottom="1701" w:header="850" w:footer="96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SICMA-REQ · Versión 1.1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s-CL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s-CL" w:val="es-C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Primer párrafo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o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a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Leyenda de tabla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Leyenda de image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Figura con leyenda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Carácter literal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Código fuent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8838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8838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8838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8838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Requerimientos</dc:title>
  <dc:creator/>
  <cp:keywords/>
  <dcterms:created xsi:type="dcterms:W3CDTF">2026-10-10T13:55:42Z</dcterms:created>
  <dcterms:modified xsi:type="dcterms:W3CDTF">2026-10-10T13:55:42Z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SICMA-REQ · Versión 0.4 · Borrador</vt:lpwstr>
  </property>
</Properties>
</file>