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xmlns:a="http://schemas.openxmlformats.org/drawingml/2006/main" xmlns:pic="http://schemas.openxmlformats.org/drawingml/2006/picture">
      <w:pPr>
        <w:jc w:val="left"/>
        <w:spacing w:after="240"/>
      </w:pPr>
      <w:r>
        <w:drawing>
          <wp:inline distT="0" distB="0" distL="0" distR="0">
            <wp:extent cx="2232000" cy="721816"/>
            <wp:effectExtent l="0" t="0" r="0" b="0"/>
            <wp:docPr id="900" name="LogoDuoc" descr="Duoc UC - Escuela de Informatica y Telecomunicaciones"/>
            <wp:cNvGraphicFramePr>
              <a:graphicFrameLocks noChangeAspect="1"/>
            </wp:cNvGraphicFramePr>
            <a:graphic>
              <a:graphicData uri="http://schemas.openxmlformats.org/drawingml/2006/picture">
                <pic:pic>
                  <pic:nvPicPr>
                    <pic:cNvPr id="900" name="logo.png"/>
                    <pic:cNvPicPr/>
                  </pic:nvPicPr>
                  <pic:blipFill>
                    <a:blip r:embed="rIdLogoSICMA"/>
                    <a:stretch>
                      <a:fillRect/>
                    </a:stretch>
                  </pic:blipFill>
                  <pic:spPr>
                    <a:xfrm>
                      <a:off x="0" y="0"/>
                      <a:ext cx="2232000" cy="721816"/>
                    </a:xfrm>
                    <a:prstGeom prst="rect">
                      <a:avLst/>
                    </a:prstGeom>
                  </pic:spPr>
                </pic:pic>
              </a:graphicData>
            </a:graphic>
          </wp:inline>
        </w:drawing>
      </w:r>
    </w:p>
    <w:p>
      <w:pPr>
        <w:spacing w:before="0" w:after="1200" w:line="276" w:lineRule="auto"/>
      </w:pPr>
      <w:r>
        <w:rPr>
          <w:rFonts w:ascii="Calibri" w:hAnsi="Calibri" w:cs="Calibri"/>
          <w:color w:val="202020"/>
          <w:sz w:val="22"/>
          <w:szCs w:val="22"/>
        </w:rPr>
        <w:t xml:space="preserve"/>
      </w:r>
    </w:p>
    <w:p>
      <w:pPr>
        <w:jc w:val="center"/>
        <w:spacing w:before="0" w:after="80" w:line="276" w:lineRule="auto"/>
      </w:pPr>
      <w:r>
        <w:rPr>
          <w:rFonts w:ascii="Calibri" w:hAnsi="Calibri" w:cs="Calibri"/>
          <w:b/>
          <w:color w:val="7F7F7F"/>
          <w:sz w:val="18"/>
          <w:szCs w:val="18"/>
        </w:rPr>
        <w:t xml:space="preserve">CAPSTONE · FASE 1</w:t>
      </w:r>
    </w:p>
    <w:p>
      <w:pPr>
        <w:jc w:val="center"/>
        <w:spacing w:before="0" w:after="100" w:line="276" w:lineRule="auto"/>
      </w:pPr>
      <w:r>
        <w:rPr>
          <w:rFonts w:ascii="Calibri" w:hAnsi="Calibri" w:cs="Calibri"/>
          <w:b/>
          <w:color w:val="1F3864"/>
          <w:sz w:val="64"/>
          <w:szCs w:val="64"/>
        </w:rPr>
        <w:t xml:space="preserve">SICMA</w:t>
      </w:r>
    </w:p>
    <w:p>
      <w:pPr>
        <w:jc w:val="center"/>
        <w:spacing w:before="0" w:after="200" w:line="276" w:lineRule="auto"/>
      </w:pPr>
      <w:r>
        <w:rPr>
          <w:rFonts w:ascii="Calibri" w:hAnsi="Calibri" w:cs="Calibri"/>
          <w:color w:val="202020"/>
          <w:sz w:val="24"/>
          <w:szCs w:val="24"/>
        </w:rPr>
        <w:t xml:space="preserve">Sistema Integrado de Control y Monitoreo de Activos</w:t>
      </w:r>
    </w:p>
    <w:p>
      <w:pPr>
        <w:jc w:val="center"/>
        <w:spacing w:before="0" w:after="100" w:line="276" w:lineRule="auto"/>
      </w:pPr>
      <w:r>
        <w:rPr>
          <w:rFonts w:ascii="Calibri" w:hAnsi="Calibri" w:cs="Calibri"/>
          <w:b/>
          <w:color w:val="2E5C8A"/>
          <w:sz w:val="30"/>
          <w:szCs w:val="30"/>
        </w:rPr>
        <w:t xml:space="preserve">Estado de avance del proyecto</w:t>
      </w:r>
    </w:p>
    <w:p>
      <w:pPr>
        <w:jc w:val="center"/>
        <w:spacing w:before="0" w:after="120" w:line="276" w:lineRule="auto"/>
      </w:pPr>
      <w:r>
        <w:rPr>
          <w:rFonts w:ascii="Calibri" w:hAnsi="Calibri" w:cs="Calibri"/>
          <w:i/>
          <w:color w:val="595959"/>
          <w:sz w:val="21"/>
          <w:szCs w:val="21"/>
        </w:rPr>
        <w:t xml:space="preserve">Informe de seguimiento N.º 01 · Corte documental: 07/09/2026</w:t>
      </w:r>
    </w:p>
    <w:p>
      <w:pPr>
        <w:spacing w:before="0" w:after="1600" w:line="276" w:lineRule="auto"/>
      </w:pPr>
      <w:r>
        <w:rPr>
          <w:rFonts w:ascii="Calibri" w:hAnsi="Calibri" w:cs="Calibri"/>
          <w:color w:val="202020"/>
          <w:sz w:val="22"/>
          <w:szCs w:val="22"/>
        </w:rPr>
        <w:t xml:space="preserve"/>
      </w:r>
    </w:p>
    <w:p>
      <w:pPr>
        <w:spacing w:before="0" w:after="60" w:line="276" w:lineRule="auto"/>
      </w:pPr>
      <w:r>
        <w:rPr>
          <w:rFonts w:ascii="Calibri" w:hAnsi="Calibri" w:cs="Calibri"/>
          <w:b/>
          <w:color w:val="202020"/>
          <w:sz w:val="22"/>
          <w:szCs w:val="22"/>
        </w:rPr>
        <w:t xml:space="preserve">Integrantes:</w:t>
      </w:r>
    </w:p>
    <w:p>
      <w:pPr>
        <w:ind w:left="600" w:hanging="240"/>
        <w:spacing w:before="0" w:after="40" w:line="276" w:lineRule="auto"/>
      </w:pPr>
      <w:r>
        <w:rPr>
          <w:rFonts w:ascii="Calibri" w:hAnsi="Calibri"/>
          <w:color w:val="202020"/>
          <w:sz w:val="22"/>
          <w:szCs w:val="22"/>
        </w:rPr>
        <w:t xml:space="preserve">•   Álvaro Antonio González Briones</w:t>
      </w:r>
    </w:p>
    <w:p>
      <w:pPr>
        <w:ind w:left="600" w:hanging="240"/>
        <w:spacing w:before="0" w:after="40" w:line="276" w:lineRule="auto"/>
      </w:pPr>
      <w:r>
        <w:rPr>
          <w:rFonts w:ascii="Calibri" w:hAnsi="Calibri"/>
          <w:color w:val="202020"/>
          <w:sz w:val="22"/>
          <w:szCs w:val="22"/>
        </w:rPr>
        <w:t xml:space="preserve">•   Claudio Alejandro Varas Toro</w:t>
      </w:r>
    </w:p>
    <w:p>
      <w:pPr>
        <w:ind w:left="600" w:hanging="240"/>
        <w:spacing w:before="0" w:after="40" w:line="276" w:lineRule="auto"/>
      </w:pPr>
      <w:r>
        <w:rPr>
          <w:rFonts w:ascii="Calibri" w:hAnsi="Calibri"/>
          <w:color w:val="202020"/>
          <w:sz w:val="22"/>
          <w:szCs w:val="22"/>
        </w:rPr>
        <w:t xml:space="preserve">•   Fidel Argenis Rodríguez Prieto</w:t>
      </w:r>
    </w:p>
    <w:p>
      <w:pPr>
        <w:spacing w:before="0" w:after="20" w:line="276" w:lineRule="auto"/>
      </w:pPr>
      <w:r>
        <w:rPr>
          <w:rFonts w:ascii="Calibri" w:hAnsi="Calibri" w:cs="Calibri"/>
          <w:b/>
          <w:color w:val="202020"/>
          <w:sz w:val="22"/>
          <w:szCs w:val="22"/>
        </w:rPr>
        <w:t xml:space="preserve">Sección: </w:t>
      </w:r>
      <w:r>
        <w:rPr>
          <w:rFonts w:ascii="Calibri" w:hAnsi="Calibri" w:cs="Calibri"/>
          <w:color w:val="202020"/>
          <w:sz w:val="22"/>
          <w:szCs w:val="22"/>
        </w:rPr>
        <w:t xml:space="preserve">001V</w:t>
      </w:r>
    </w:p>
    <w:p>
      <w:pPr>
        <w:spacing w:before="0" w:after="20" w:line="276" w:lineRule="auto"/>
      </w:pPr>
      <w:r>
        <w:rPr>
          <w:rFonts w:ascii="Calibri" w:hAnsi="Calibri" w:cs="Calibri"/>
          <w:b/>
          <w:color w:val="202020"/>
          <w:sz w:val="22"/>
          <w:szCs w:val="22"/>
        </w:rPr>
        <w:t xml:space="preserve">Docente: </w:t>
      </w:r>
      <w:r>
        <w:rPr>
          <w:rFonts w:ascii="Calibri" w:hAnsi="Calibri" w:cs="Calibri"/>
          <w:color w:val="202020"/>
          <w:sz w:val="22"/>
          <w:szCs w:val="22"/>
        </w:rPr>
        <w:t xml:space="preserve">Luis Bravo</w:t>
      </w:r>
    </w:p>
    <w:p>
      <w:pPr>
        <w:spacing w:before="0" w:after="20" w:line="276" w:lineRule="auto"/>
      </w:pPr>
      <w:r>
        <w:rPr>
          <w:rFonts w:ascii="Calibri" w:hAnsi="Calibri" w:cs="Calibri"/>
          <w:b/>
          <w:color w:val="202020"/>
          <w:sz w:val="22"/>
          <w:szCs w:val="22"/>
        </w:rPr>
        <w:t xml:space="preserve">Sede/Campus: </w:t>
      </w:r>
      <w:r>
        <w:rPr>
          <w:rFonts w:ascii="Calibri" w:hAnsi="Calibri" w:cs="Calibri"/>
          <w:color w:val="202020"/>
          <w:sz w:val="22"/>
          <w:szCs w:val="22"/>
        </w:rPr>
        <w:t xml:space="preserve">Plaza Oeste</w:t>
      </w:r>
    </w:p>
    <w:p>
      <w:pPr>
        <w:spacing w:before="0" w:after="20" w:line="276" w:lineRule="auto"/>
      </w:pPr>
      <w:r>
        <w:rPr>
          <w:rFonts w:ascii="Calibri" w:hAnsi="Calibri" w:cs="Calibri"/>
          <w:b/>
          <w:color w:val="202020"/>
          <w:sz w:val="22"/>
          <w:szCs w:val="22"/>
        </w:rPr>
        <w:t xml:space="preserve">Versión: </w:t>
      </w:r>
      <w:r>
        <w:rPr>
          <w:rFonts w:ascii="Calibri" w:hAnsi="Calibri" w:cs="Calibri"/>
          <w:color w:val="202020"/>
          <w:sz w:val="22"/>
          <w:szCs w:val="22"/>
        </w:rPr>
        <w:t xml:space="preserve">1.0</w:t>
      </w:r>
    </w:p>
    <w:p>
      <w:pPr>
        <w:spacing w:before="0" w:after="20" w:line="276" w:lineRule="auto"/>
      </w:pPr>
      <w:r>
        <w:rPr>
          <w:rFonts w:ascii="Calibri" w:hAnsi="Calibri" w:cs="Calibri"/>
          <w:b/>
          <w:color w:val="202020"/>
          <w:sz w:val="22"/>
          <w:szCs w:val="22"/>
        </w:rPr>
        <w:t xml:space="preserve">Fecha de entrega: </w:t>
      </w:r>
      <w:r>
        <w:rPr>
          <w:rFonts w:ascii="Calibri" w:hAnsi="Calibri" w:cs="Calibri"/>
          <w:color w:val="202020"/>
          <w:sz w:val="22"/>
          <w:szCs w:val="22"/>
        </w:rPr>
        <w:t xml:space="preserve">septiembre de 2026</w:t>
      </w:r>
    </w:p>
    <w:p>
      <w:pPr>
        <w:spacing w:before="0" w:after="200" w:line="276" w:lineRule="auto"/>
      </w:pPr>
      <w:r>
        <w:rPr>
          <w:rFonts w:ascii="Calibri" w:hAnsi="Calibri" w:cs="Calibri"/>
          <w:color w:val="202020"/>
          <w:sz w:val="22"/>
          <w:szCs w:val="22"/>
        </w:rPr>
        <w:t xml:space="preserve"/>
      </w:r>
    </w:p>
    <w:p>
      <w:pPr>
        <w:spacing w:before="0" w:after="0" w:line="276" w:lineRule="auto"/>
      </w:pPr>
      <w:r>
        <w:rPr>
          <w:rFonts w:ascii="Calibri" w:hAnsi="Calibri" w:cs="Calibri"/>
          <w:i/>
          <w:color w:val="595959"/>
          <w:sz w:val="20"/>
          <w:szCs w:val="20"/>
        </w:rPr>
        <w:t xml:space="preserve">Este informe consolida la información y los archivos disponibles durante la preparación de las evidencias. No constituye una verificación del repositorio GitHub ni una certificación de pruebas ejecutadas. El corte identifica esta revisión documental, no una reunión del equipo.</w:t>
      </w:r>
    </w:p>
    <w:p>
      <w:r>
        <w:br w:type="page"/>
      </w:r>
    </w:p>
    <w:p>
      <w:pPr>
        <w:pStyle w:val="Heading1"/>
      </w:pPr>
      <w:r>
        <w:t>Índice</w:t>
      </w:r>
    </w:p>
    <w:p>
      <w:r>
        <w:fldChar w:fldCharType="begin"/>
      </w:r>
      <w:r>
        <w:instrText xml:space="preserve"> TOC \o "1-3" \h \z \u </w:instrText>
      </w:r>
      <w:r>
        <w:fldChar w:fldCharType="separate"/>
      </w:r>
      <w:r>
        <w:t>Actualiza este campo en Word para generar el índice.</w:t>
      </w:r>
      <w:r>
        <w:fldChar w:fldCharType="end"/>
      </w:r>
    </w:p>
    <w:p>
      <w:r>
        <w:br w:type="page"/>
      </w:r>
    </w:p>
    <w:p>
      <w:pPr>
        <w:pStyle w:val="Heading1"/>
      </w:pPr>
      <w:r>
        <w:t>1. Resumen del avance</w:t>
      </w:r>
    </w:p>
    <w:p>
      <w:r>
        <w:t>SICMA cuenta con una definición de proyecto que el equipo dio por finalizada, versiones de los seis documentos de diseño solicitados y documentos de gestión de stakeholders y planificación. También se preparó un formato de actas para registrar reuniones reales. El trabajo informado se concentra en la definición, el diseño y la preparación de evidencias de Fase 1.</w:t>
      </w:r>
    </w:p>
    <w:p>
      <w:r>
        <w:t>Permanece pendiente la revisión conjunta de consistencia y aceptación de los documentos de diseño y gestión. El informe 1.4 continúa en revisión por un compañero, según la última información del equipo. Las actas requieren fechas, participantes y acuerdos reales; su formato disponible no acredita reuniones realizadas.</w:t>
      </w:r>
    </w:p>
    <w:p>
      <w:r>
        <w:t>No se dispone en esta revisión de código ejecutado, aplicación instalable, base de datos implementada, resultados de pruebas, tablero actualizado ni evidencias de integración física. Por ello, el desarrollo, las integraciones y la validación se reportan como no verificados, sin concluir que no hayan comenzado.</w:t>
      </w:r>
    </w:p>
    <w:p>
      <w:r>
        <w:rPr>
          <w:b/>
        </w:rPr>
        <w:t xml:space="preserve">Situación temporal. </w:t>
      </w:r>
      <w:r>
        <w:t>El plan conserva 18 semanas y actividades por semana. No se ha confirmado la fecha oficial de inicio ni la semana académica exacta del corte; no corresponde declarar adelanto, atraso o cumplimiento del cronograma con la información disponible.</w:t>
      </w:r>
    </w:p>
    <w:p>
      <w:r>
        <w:rPr>
          <w:b/>
        </w:rPr>
        <w:t xml:space="preserve">Alcance del reporte. </w:t>
      </w:r>
      <w:r>
        <w:t>Documentación grupal de SICMA, caso simulado. Las evidencias individuales quedan fuera de este corte. La presentación se mantiene para el final; no se consideran pendientes la versión inglesa optativa, CANVAS ni la planilla que entregará el docente.</w:t>
      </w:r>
    </w:p>
    <w:p>
      <w:pPr>
        <w:pStyle w:val="Heading2"/>
      </w:pPr>
      <w:r>
        <w:t>Criterios utilizados</w:t>
      </w:r>
    </w:p>
    <w:p>
      <w:r>
        <w:t>Finalizado por el equipo: estado indicado expresamente por el usuario. Versión disponible: archivo entregado, pendiente de aceptación conjunta. Formato preparado: estructura que requiere hechos reales. Pendiente: entregable aún no desarrollado en esta secuencia. No verificado: faltan evidencias para determinar el estado técnico.</w:t>
      </w:r>
    </w:p>
    <w:p>
      <w:r>
        <w:br w:type="page"/>
      </w:r>
    </w:p>
    <w:p>
      <w:pPr>
        <w:pStyle w:val="Heading1"/>
      </w:pPr>
      <w:r>
        <w:t>2. Entregables documentales al corte</w:t>
      </w:r>
    </w:p>
    <w:tbl>
      <w:tblPr>
        <w:tblStyle w:val="TableGrid"/>
        <w:tblLayout w:type="fixed"/>
        <w:tblLook w:firstColumn="1" w:firstRow="1" w:lastColumn="0" w:lastRow="0" w:noHBand="0" w:noVBand="1" w:val="04A0"/>
        <w:tblInd w:w="120" w:type="dxa"/>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3400"/>
        <w:gridCol w:w="2350"/>
        <w:gridCol w:w="4186"/>
      </w:tblGrid>
      <w:tr>
        <w:trPr>
          <w:cantSplit/>
          <w:tblHeader/>
        </w:trPr>
        <w:tc>
          <w:tcPr>
            <w:tcW w:type="dxa" w:w="3400"/>
            <w:shd w:val="clear" w:color="auto" w:fill="1F3864"/>
            <w:vAlign w:val="center"/>
          </w:tcPr>
          <w:p>
            <w:pPr>
              <w:spacing w:before="40" w:after="40" w:line="240" w:lineRule="auto"/>
              <w:jc w:val="center"/>
            </w:pPr>
            <w:r>
              <w:rPr>
                <w:b/>
                <w:sz w:val="18"/>
                <w:szCs w:val="18"/>
                <w:color w:val="FFFFFF"/>
              </w:rPr>
              <w:t>Entregable</w:t>
            </w:r>
          </w:p>
        </w:tc>
        <w:tc>
          <w:tcPr>
            <w:tcW w:type="dxa" w:w="2350"/>
            <w:shd w:val="clear" w:color="auto" w:fill="1F3864"/>
            <w:vAlign w:val="center"/>
          </w:tcPr>
          <w:p>
            <w:pPr>
              <w:spacing w:before="40" w:after="40" w:line="240" w:lineRule="auto"/>
              <w:jc w:val="center"/>
            </w:pPr>
            <w:r>
              <w:rPr>
                <w:b/>
                <w:sz w:val="18"/>
                <w:szCs w:val="18"/>
                <w:color w:val="FFFFFF"/>
              </w:rPr>
              <w:t>Estado</w:t>
            </w:r>
          </w:p>
        </w:tc>
        <w:tc>
          <w:tcPr>
            <w:tcW w:type="dxa" w:w="4186"/>
            <w:shd w:val="clear" w:color="auto" w:fill="1F3864"/>
            <w:vAlign w:val="center"/>
          </w:tcPr>
          <w:p>
            <w:pPr>
              <w:spacing w:before="40" w:after="40" w:line="240" w:lineRule="auto"/>
              <w:jc w:val="center"/>
            </w:pPr>
            <w:r>
              <w:rPr>
                <w:b/>
                <w:sz w:val="18"/>
                <w:szCs w:val="18"/>
                <w:color w:val="FFFFFF"/>
              </w:rPr>
              <w:t>Siguiente acción</w:t>
            </w:r>
          </w:p>
        </w:tc>
      </w:tr>
      <w:tr>
        <w:trPr>
          <w:cantSplit/>
        </w:trPr>
        <w:tc>
          <w:tcPr>
            <w:tcW w:type="dxa" w:w="3400"/>
            <w:vAlign w:val="center"/>
          </w:tcPr>
          <w:p>
            <w:pPr>
              <w:spacing w:before="40" w:after="40" w:line="240" w:lineRule="auto"/>
              <w:jc w:val="left"/>
            </w:pPr>
            <w:r>
              <w:rPr>
                <w:b w:val="0"/>
                <w:sz w:val="18"/>
                <w:szCs w:val="18"/>
                <w:color w:val="202020"/>
              </w:rPr>
              <w:t>1.5 Definición del Proyecto APT y carta Gantt</w:t>
            </w:r>
          </w:p>
        </w:tc>
        <w:tc>
          <w:tcPr>
            <w:tcW w:type="dxa" w:w="2350"/>
            <w:vAlign w:val="center"/>
          </w:tcPr>
          <w:p>
            <w:pPr>
              <w:spacing w:before="40" w:after="40" w:line="240" w:lineRule="auto"/>
              <w:jc w:val="left"/>
            </w:pPr>
            <w:r>
              <w:rPr>
                <w:b w:val="0"/>
                <w:sz w:val="18"/>
                <w:szCs w:val="18"/>
                <w:color w:val="202020"/>
              </w:rPr>
              <w:t>Finalizado por el equipo</w:t>
            </w:r>
          </w:p>
        </w:tc>
        <w:tc>
          <w:tcPr>
            <w:tcW w:type="dxa" w:w="4186"/>
            <w:vAlign w:val="center"/>
          </w:tcPr>
          <w:p>
            <w:pPr>
              <w:spacing w:before="40" w:after="40" w:line="240" w:lineRule="auto"/>
              <w:jc w:val="left"/>
            </w:pPr>
            <w:r>
              <w:rPr>
                <w:b w:val="0"/>
                <w:sz w:val="18"/>
                <w:szCs w:val="18"/>
                <w:color w:val="202020"/>
              </w:rPr>
              <w:t>Conservar; registrar precisiones posteriores durante la revisión de consistencia.</w:t>
            </w:r>
          </w:p>
        </w:tc>
      </w:tr>
      <w:tr>
        <w:trPr>
          <w:cantSplit/>
        </w:trPr>
        <w:tc>
          <w:tcPr>
            <w:tcW w:type="dxa" w:w="3400"/>
            <w:shd w:val="clear" w:color="auto" w:fill="F7F9FC"/>
            <w:vAlign w:val="center"/>
          </w:tcPr>
          <w:p>
            <w:pPr>
              <w:spacing w:before="40" w:after="40" w:line="240" w:lineRule="auto"/>
              <w:jc w:val="left"/>
            </w:pPr>
            <w:r>
              <w:rPr>
                <w:b w:val="0"/>
                <w:sz w:val="18"/>
                <w:szCs w:val="18"/>
                <w:color w:val="202020"/>
              </w:rPr>
              <w:t>1.4 Evaluación formativa</w:t>
            </w:r>
          </w:p>
        </w:tc>
        <w:tc>
          <w:tcPr>
            <w:tcW w:type="dxa" w:w="2350"/>
            <w:shd w:val="clear" w:color="auto" w:fill="F7F9FC"/>
            <w:vAlign w:val="center"/>
          </w:tcPr>
          <w:p>
            <w:pPr>
              <w:spacing w:before="40" w:after="40" w:line="240" w:lineRule="auto"/>
              <w:jc w:val="left"/>
            </w:pPr>
            <w:r>
              <w:rPr>
                <w:b w:val="0"/>
                <w:sz w:val="18"/>
                <w:szCs w:val="18"/>
                <w:color w:val="202020"/>
              </w:rPr>
              <w:t>En revisión por compañero</w:t>
            </w:r>
          </w:p>
        </w:tc>
        <w:tc>
          <w:tcPr>
            <w:tcW w:type="dxa" w:w="4186"/>
            <w:shd w:val="clear" w:color="auto" w:fill="F7F9FC"/>
            <w:vAlign w:val="center"/>
          </w:tcPr>
          <w:p>
            <w:pPr>
              <w:spacing w:before="40" w:after="40" w:line="240" w:lineRule="auto"/>
              <w:jc w:val="left"/>
            </w:pPr>
            <w:r>
              <w:rPr>
                <w:b w:val="0"/>
                <w:sz w:val="18"/>
                <w:szCs w:val="18"/>
                <w:color w:val="202020"/>
              </w:rPr>
              <w:t>Recibir versión final antes de consolidar la entrega.</w:t>
            </w:r>
          </w:p>
        </w:tc>
      </w:tr>
      <w:tr>
        <w:trPr>
          <w:cantSplit/>
        </w:trPr>
        <w:tc>
          <w:tcPr>
            <w:tcW w:type="dxa" w:w="3400"/>
            <w:vAlign w:val="center"/>
          </w:tcPr>
          <w:p>
            <w:pPr>
              <w:spacing w:before="40" w:after="40" w:line="240" w:lineRule="auto"/>
              <w:jc w:val="left"/>
            </w:pPr>
            <w:r>
              <w:rPr>
                <w:b w:val="0"/>
                <w:sz w:val="18"/>
                <w:szCs w:val="18"/>
                <w:color w:val="202020"/>
              </w:rPr>
              <w:t>Requerimientos</w:t>
            </w:r>
          </w:p>
        </w:tc>
        <w:tc>
          <w:tcPr>
            <w:tcW w:type="dxa" w:w="2350"/>
            <w:vAlign w:val="center"/>
          </w:tcPr>
          <w:p>
            <w:pPr>
              <w:spacing w:before="40" w:after="40" w:line="240" w:lineRule="auto"/>
              <w:jc w:val="left"/>
            </w:pPr>
            <w:r>
              <w:rPr>
                <w:b w:val="0"/>
                <w:sz w:val="18"/>
                <w:szCs w:val="18"/>
                <w:color w:val="202020"/>
              </w:rPr>
              <w:t>Versión disponible</w:t>
            </w:r>
          </w:p>
        </w:tc>
        <w:tc>
          <w:tcPr>
            <w:tcW w:type="dxa" w:w="4186"/>
            <w:vAlign w:val="center"/>
          </w:tcPr>
          <w:p>
            <w:pPr>
              <w:spacing w:before="40" w:after="40" w:line="240" w:lineRule="auto"/>
              <w:jc w:val="left"/>
            </w:pPr>
            <w:r>
              <w:rPr>
                <w:b w:val="0"/>
                <w:sz w:val="18"/>
                <w:szCs w:val="18"/>
                <w:color w:val="202020"/>
              </w:rPr>
              <w:t>Revisar prioridades, permisos y decisiones posteriores.</w:t>
            </w:r>
          </w:p>
        </w:tc>
      </w:tr>
      <w:tr>
        <w:trPr>
          <w:cantSplit/>
        </w:trPr>
        <w:tc>
          <w:tcPr>
            <w:tcW w:type="dxa" w:w="3400"/>
            <w:shd w:val="clear" w:color="auto" w:fill="F7F9FC"/>
            <w:vAlign w:val="center"/>
          </w:tcPr>
          <w:p>
            <w:pPr>
              <w:spacing w:before="40" w:after="40" w:line="240" w:lineRule="auto"/>
              <w:jc w:val="left"/>
            </w:pPr>
            <w:r>
              <w:rPr>
                <w:b w:val="0"/>
                <w:sz w:val="18"/>
                <w:szCs w:val="18"/>
                <w:color w:val="202020"/>
              </w:rPr>
              <w:t>Casos de uso</w:t>
            </w:r>
          </w:p>
        </w:tc>
        <w:tc>
          <w:tcPr>
            <w:tcW w:type="dxa" w:w="2350"/>
            <w:shd w:val="clear" w:color="auto" w:fill="F7F9FC"/>
            <w:vAlign w:val="center"/>
          </w:tcPr>
          <w:p>
            <w:pPr>
              <w:spacing w:before="40" w:after="40" w:line="240" w:lineRule="auto"/>
              <w:jc w:val="left"/>
            </w:pPr>
            <w:r>
              <w:rPr>
                <w:b w:val="0"/>
                <w:sz w:val="18"/>
                <w:szCs w:val="18"/>
                <w:color w:val="202020"/>
              </w:rPr>
              <w:t>Versión disponible</w:t>
            </w:r>
          </w:p>
        </w:tc>
        <w:tc>
          <w:tcPr>
            <w:tcW w:type="dxa" w:w="4186"/>
            <w:shd w:val="clear" w:color="auto" w:fill="F7F9FC"/>
            <w:vAlign w:val="center"/>
          </w:tcPr>
          <w:p>
            <w:pPr>
              <w:spacing w:before="40" w:after="40" w:line="240" w:lineRule="auto"/>
              <w:jc w:val="left"/>
            </w:pPr>
            <w:r>
              <w:rPr>
                <w:b w:val="0"/>
                <w:sz w:val="18"/>
                <w:szCs w:val="18"/>
                <w:color w:val="202020"/>
              </w:rPr>
              <w:t>Contrastar actores y flujos con clases y actividades.</w:t>
            </w:r>
          </w:p>
        </w:tc>
      </w:tr>
      <w:tr>
        <w:trPr>
          <w:cantSplit/>
        </w:trPr>
        <w:tc>
          <w:tcPr>
            <w:tcW w:type="dxa" w:w="3400"/>
            <w:vAlign w:val="center"/>
          </w:tcPr>
          <w:p>
            <w:pPr>
              <w:spacing w:before="40" w:after="40" w:line="240" w:lineRule="auto"/>
              <w:jc w:val="left"/>
            </w:pPr>
            <w:r>
              <w:rPr>
                <w:b w:val="0"/>
                <w:sz w:val="18"/>
                <w:szCs w:val="18"/>
                <w:color w:val="202020"/>
              </w:rPr>
              <w:t>Diagrama de clases</w:t>
            </w:r>
          </w:p>
        </w:tc>
        <w:tc>
          <w:tcPr>
            <w:tcW w:type="dxa" w:w="2350"/>
            <w:vAlign w:val="center"/>
          </w:tcPr>
          <w:p>
            <w:pPr>
              <w:spacing w:before="40" w:after="40" w:line="240" w:lineRule="auto"/>
              <w:jc w:val="left"/>
            </w:pPr>
            <w:r>
              <w:rPr>
                <w:b w:val="0"/>
                <w:sz w:val="18"/>
                <w:szCs w:val="18"/>
                <w:color w:val="202020"/>
              </w:rPr>
              <w:t>Versión disponible</w:t>
            </w:r>
          </w:p>
        </w:tc>
        <w:tc>
          <w:tcPr>
            <w:tcW w:type="dxa" w:w="4186"/>
            <w:vAlign w:val="center"/>
          </w:tcPr>
          <w:p>
            <w:pPr>
              <w:spacing w:before="40" w:after="40" w:line="240" w:lineRule="auto"/>
              <w:jc w:val="left"/>
            </w:pPr>
            <w:r>
              <w:rPr>
                <w:b w:val="0"/>
                <w:sz w:val="18"/>
                <w:szCs w:val="18"/>
                <w:color w:val="202020"/>
              </w:rPr>
              <w:t>Revisar relaciones y decisiones D-01 a D-06 con el equipo.</w:t>
            </w:r>
          </w:p>
        </w:tc>
      </w:tr>
      <w:tr>
        <w:trPr>
          <w:cantSplit/>
        </w:trPr>
        <w:tc>
          <w:tcPr>
            <w:tcW w:type="dxa" w:w="3400"/>
            <w:shd w:val="clear" w:color="auto" w:fill="F7F9FC"/>
            <w:vAlign w:val="center"/>
          </w:tcPr>
          <w:p>
            <w:pPr>
              <w:spacing w:before="40" w:after="40" w:line="240" w:lineRule="auto"/>
              <w:jc w:val="left"/>
            </w:pPr>
            <w:r>
              <w:rPr>
                <w:b w:val="0"/>
                <w:sz w:val="18"/>
                <w:szCs w:val="18"/>
                <w:color w:val="202020"/>
              </w:rPr>
              <w:t>Diagramas de actividad</w:t>
            </w:r>
          </w:p>
        </w:tc>
        <w:tc>
          <w:tcPr>
            <w:tcW w:type="dxa" w:w="2350"/>
            <w:shd w:val="clear" w:color="auto" w:fill="F7F9FC"/>
            <w:vAlign w:val="center"/>
          </w:tcPr>
          <w:p>
            <w:pPr>
              <w:spacing w:before="40" w:after="40" w:line="240" w:lineRule="auto"/>
              <w:jc w:val="left"/>
            </w:pPr>
            <w:r>
              <w:rPr>
                <w:b w:val="0"/>
                <w:sz w:val="18"/>
                <w:szCs w:val="18"/>
                <w:color w:val="202020"/>
              </w:rPr>
              <w:t>Versión disponible</w:t>
            </w:r>
          </w:p>
        </w:tc>
        <w:tc>
          <w:tcPr>
            <w:tcW w:type="dxa" w:w="4186"/>
            <w:shd w:val="clear" w:color="auto" w:fill="F7F9FC"/>
            <w:vAlign w:val="center"/>
          </w:tcPr>
          <w:p>
            <w:pPr>
              <w:spacing w:before="40" w:after="40" w:line="240" w:lineRule="auto"/>
              <w:jc w:val="left"/>
            </w:pPr>
            <w:r>
              <w:rPr>
                <w:b w:val="0"/>
                <w:sz w:val="18"/>
                <w:szCs w:val="18"/>
                <w:color w:val="202020"/>
              </w:rPr>
              <w:t>Validar decisiones, errores y resultados de los flujos.</w:t>
            </w:r>
          </w:p>
        </w:tc>
      </w:tr>
      <w:tr>
        <w:trPr>
          <w:cantSplit/>
        </w:trPr>
        <w:tc>
          <w:tcPr>
            <w:tcW w:type="dxa" w:w="3400"/>
            <w:vAlign w:val="center"/>
          </w:tcPr>
          <w:p>
            <w:pPr>
              <w:spacing w:before="40" w:after="40" w:line="240" w:lineRule="auto"/>
              <w:jc w:val="left"/>
            </w:pPr>
            <w:r>
              <w:rPr>
                <w:b w:val="0"/>
                <w:sz w:val="18"/>
                <w:szCs w:val="18"/>
                <w:color w:val="202020"/>
              </w:rPr>
              <w:t>Modelo de base de datos</w:t>
            </w:r>
          </w:p>
        </w:tc>
        <w:tc>
          <w:tcPr>
            <w:tcW w:type="dxa" w:w="2350"/>
            <w:vAlign w:val="center"/>
          </w:tcPr>
          <w:p>
            <w:pPr>
              <w:spacing w:before="40" w:after="40" w:line="240" w:lineRule="auto"/>
              <w:jc w:val="left"/>
            </w:pPr>
            <w:r>
              <w:rPr>
                <w:b w:val="0"/>
                <w:sz w:val="18"/>
                <w:szCs w:val="18"/>
                <w:color w:val="202020"/>
              </w:rPr>
              <w:t>Versión disponible</w:t>
            </w:r>
          </w:p>
        </w:tc>
        <w:tc>
          <w:tcPr>
            <w:tcW w:type="dxa" w:w="4186"/>
            <w:vAlign w:val="center"/>
          </w:tcPr>
          <w:p>
            <w:pPr>
              <w:spacing w:before="40" w:after="40" w:line="240" w:lineRule="auto"/>
              <w:jc w:val="left"/>
            </w:pPr>
            <w:r>
              <w:rPr>
                <w:b w:val="0"/>
                <w:sz w:val="18"/>
                <w:szCs w:val="18"/>
                <w:color w:val="202020"/>
              </w:rPr>
              <w:t>Revisar restricciones y viabilidad de implementación.</w:t>
            </w:r>
          </w:p>
        </w:tc>
      </w:tr>
      <w:tr>
        <w:trPr>
          <w:cantSplit/>
        </w:trPr>
        <w:tc>
          <w:tcPr>
            <w:tcW w:type="dxa" w:w="3400"/>
            <w:shd w:val="clear" w:color="auto" w:fill="F7F9FC"/>
            <w:vAlign w:val="center"/>
          </w:tcPr>
          <w:p>
            <w:pPr>
              <w:spacing w:before="40" w:after="40" w:line="240" w:lineRule="auto"/>
              <w:jc w:val="left"/>
            </w:pPr>
            <w:r>
              <w:rPr>
                <w:b w:val="0"/>
                <w:sz w:val="18"/>
                <w:szCs w:val="18"/>
                <w:color w:val="202020"/>
              </w:rPr>
              <w:t>Mockups web y móvil</w:t>
            </w:r>
          </w:p>
        </w:tc>
        <w:tc>
          <w:tcPr>
            <w:tcW w:type="dxa" w:w="2350"/>
            <w:shd w:val="clear" w:color="auto" w:fill="F7F9FC"/>
            <w:vAlign w:val="center"/>
          </w:tcPr>
          <w:p>
            <w:pPr>
              <w:spacing w:before="40" w:after="40" w:line="240" w:lineRule="auto"/>
              <w:jc w:val="left"/>
            </w:pPr>
            <w:r>
              <w:rPr>
                <w:b w:val="0"/>
                <w:sz w:val="18"/>
                <w:szCs w:val="18"/>
                <w:color w:val="202020"/>
              </w:rPr>
              <w:t>Versión disponible</w:t>
            </w:r>
          </w:p>
        </w:tc>
        <w:tc>
          <w:tcPr>
            <w:tcW w:type="dxa" w:w="4186"/>
            <w:shd w:val="clear" w:color="auto" w:fill="F7F9FC"/>
            <w:vAlign w:val="center"/>
          </w:tcPr>
          <w:p>
            <w:pPr>
              <w:spacing w:before="40" w:after="40" w:line="240" w:lineRule="auto"/>
              <w:jc w:val="left"/>
            </w:pPr>
            <w:r>
              <w:rPr>
                <w:b w:val="0"/>
                <w:sz w:val="18"/>
                <w:szCs w:val="18"/>
                <w:color w:val="202020"/>
              </w:rPr>
              <w:t>Revisar recorridos, permisos y variantes de pantalla.</w:t>
            </w:r>
          </w:p>
        </w:tc>
      </w:tr>
      <w:tr>
        <w:trPr>
          <w:cantSplit/>
        </w:trPr>
        <w:tc>
          <w:tcPr>
            <w:tcW w:type="dxa" w:w="3400"/>
            <w:vAlign w:val="center"/>
          </w:tcPr>
          <w:p>
            <w:pPr>
              <w:spacing w:before="40" w:after="40" w:line="240" w:lineRule="auto"/>
              <w:jc w:val="left"/>
            </w:pPr>
            <w:r>
              <w:rPr>
                <w:b w:val="0"/>
                <w:sz w:val="18"/>
                <w:szCs w:val="18"/>
                <w:color w:val="202020"/>
              </w:rPr>
              <w:t>Stakeholders</w:t>
            </w:r>
          </w:p>
        </w:tc>
        <w:tc>
          <w:tcPr>
            <w:tcW w:type="dxa" w:w="2350"/>
            <w:vAlign w:val="center"/>
          </w:tcPr>
          <w:p>
            <w:pPr>
              <w:spacing w:before="40" w:after="40" w:line="240" w:lineRule="auto"/>
              <w:jc w:val="left"/>
            </w:pPr>
            <w:r>
              <w:rPr>
                <w:b w:val="0"/>
                <w:sz w:val="18"/>
                <w:szCs w:val="18"/>
                <w:color w:val="202020"/>
              </w:rPr>
              <w:t>Versión disponible</w:t>
            </w:r>
          </w:p>
        </w:tc>
        <w:tc>
          <w:tcPr>
            <w:tcW w:type="dxa" w:w="4186"/>
            <w:vAlign w:val="center"/>
          </w:tcPr>
          <w:p>
            <w:pPr>
              <w:spacing w:before="40" w:after="40" w:line="240" w:lineRule="auto"/>
              <w:jc w:val="left"/>
            </w:pPr>
            <w:r>
              <w:rPr>
                <w:b w:val="0"/>
                <w:sz w:val="18"/>
                <w:szCs w:val="18"/>
                <w:color w:val="202020"/>
              </w:rPr>
              <w:t>Acordar coordinación y revisiones con el equipo.</w:t>
            </w:r>
          </w:p>
        </w:tc>
      </w:tr>
      <w:tr>
        <w:trPr>
          <w:cantSplit/>
        </w:trPr>
        <w:tc>
          <w:tcPr>
            <w:tcW w:type="dxa" w:w="3400"/>
            <w:shd w:val="clear" w:color="auto" w:fill="F7F9FC"/>
            <w:vAlign w:val="center"/>
          </w:tcPr>
          <w:p>
            <w:pPr>
              <w:spacing w:before="40" w:after="40" w:line="240" w:lineRule="auto"/>
              <w:jc w:val="left"/>
            </w:pPr>
            <w:r>
              <w:rPr>
                <w:b w:val="0"/>
                <w:sz w:val="18"/>
                <w:szCs w:val="18"/>
                <w:color w:val="202020"/>
              </w:rPr>
              <w:t>Plan del proyecto</w:t>
            </w:r>
          </w:p>
        </w:tc>
        <w:tc>
          <w:tcPr>
            <w:tcW w:type="dxa" w:w="2350"/>
            <w:shd w:val="clear" w:color="auto" w:fill="F7F9FC"/>
            <w:vAlign w:val="center"/>
          </w:tcPr>
          <w:p>
            <w:pPr>
              <w:spacing w:before="40" w:after="40" w:line="240" w:lineRule="auto"/>
              <w:jc w:val="left"/>
            </w:pPr>
            <w:r>
              <w:rPr>
                <w:b w:val="0"/>
                <w:sz w:val="18"/>
                <w:szCs w:val="18"/>
                <w:color w:val="202020"/>
              </w:rPr>
              <w:t>Versión disponible</w:t>
            </w:r>
          </w:p>
        </w:tc>
        <w:tc>
          <w:tcPr>
            <w:tcW w:type="dxa" w:w="4186"/>
            <w:shd w:val="clear" w:color="auto" w:fill="F7F9FC"/>
            <w:vAlign w:val="center"/>
          </w:tcPr>
          <w:p>
            <w:pPr>
              <w:spacing w:before="40" w:after="40" w:line="240" w:lineRule="auto"/>
              <w:jc w:val="left"/>
            </w:pPr>
            <w:r>
              <w:rPr>
                <w:b w:val="0"/>
                <w:sz w:val="18"/>
                <w:szCs w:val="18"/>
                <w:color w:val="202020"/>
              </w:rPr>
              <w:t>Confirmar capacidad semanal y calendario real.</w:t>
            </w:r>
          </w:p>
        </w:tc>
      </w:tr>
      <w:tr>
        <w:trPr>
          <w:cantSplit/>
        </w:trPr>
        <w:tc>
          <w:tcPr>
            <w:tcW w:type="dxa" w:w="3400"/>
            <w:vAlign w:val="center"/>
          </w:tcPr>
          <w:p>
            <w:pPr>
              <w:spacing w:before="40" w:after="40" w:line="240" w:lineRule="auto"/>
              <w:jc w:val="left"/>
            </w:pPr>
            <w:r>
              <w:rPr>
                <w:b w:val="0"/>
                <w:sz w:val="18"/>
                <w:szCs w:val="18"/>
                <w:color w:val="202020"/>
              </w:rPr>
              <w:t>Actas de reunión</w:t>
            </w:r>
          </w:p>
        </w:tc>
        <w:tc>
          <w:tcPr>
            <w:tcW w:type="dxa" w:w="2350"/>
            <w:vAlign w:val="center"/>
          </w:tcPr>
          <w:p>
            <w:pPr>
              <w:spacing w:before="40" w:after="40" w:line="240" w:lineRule="auto"/>
              <w:jc w:val="left"/>
            </w:pPr>
            <w:r>
              <w:rPr>
                <w:b w:val="0"/>
                <w:sz w:val="18"/>
                <w:szCs w:val="18"/>
                <w:color w:val="202020"/>
              </w:rPr>
              <w:t>Formato preparado</w:t>
            </w:r>
          </w:p>
        </w:tc>
        <w:tc>
          <w:tcPr>
            <w:tcW w:type="dxa" w:w="4186"/>
            <w:vAlign w:val="center"/>
          </w:tcPr>
          <w:p>
            <w:pPr>
              <w:spacing w:before="40" w:after="40" w:line="240" w:lineRule="auto"/>
              <w:jc w:val="left"/>
            </w:pPr>
            <w:r>
              <w:rPr>
                <w:b w:val="0"/>
                <w:sz w:val="18"/>
                <w:szCs w:val="18"/>
                <w:color w:val="202020"/>
              </w:rPr>
              <w:t>Completar una copia por cada reunión real.</w:t>
            </w:r>
          </w:p>
        </w:tc>
      </w:tr>
      <w:tr>
        <w:trPr>
          <w:cantSplit/>
        </w:trPr>
        <w:tc>
          <w:tcPr>
            <w:tcW w:type="dxa" w:w="3400"/>
            <w:shd w:val="clear" w:color="auto" w:fill="F7F9FC"/>
            <w:vAlign w:val="center"/>
          </w:tcPr>
          <w:p>
            <w:pPr>
              <w:spacing w:before="40" w:after="40" w:line="240" w:lineRule="auto"/>
              <w:jc w:val="left"/>
            </w:pPr>
            <w:r>
              <w:rPr>
                <w:b w:val="0"/>
                <w:sz w:val="18"/>
                <w:szCs w:val="18"/>
                <w:color w:val="202020"/>
              </w:rPr>
              <w:t>Estado de avance 01</w:t>
            </w:r>
          </w:p>
        </w:tc>
        <w:tc>
          <w:tcPr>
            <w:tcW w:type="dxa" w:w="2350"/>
            <w:shd w:val="clear" w:color="auto" w:fill="F7F9FC"/>
            <w:vAlign w:val="center"/>
          </w:tcPr>
          <w:p>
            <w:pPr>
              <w:spacing w:before="40" w:after="40" w:line="240" w:lineRule="auto"/>
              <w:jc w:val="left"/>
            </w:pPr>
            <w:r>
              <w:rPr>
                <w:b w:val="0"/>
                <w:sz w:val="18"/>
                <w:szCs w:val="18"/>
                <w:color w:val="202020"/>
              </w:rPr>
              <w:t>Presente informe</w:t>
            </w:r>
          </w:p>
        </w:tc>
        <w:tc>
          <w:tcPr>
            <w:tcW w:type="dxa" w:w="4186"/>
            <w:shd w:val="clear" w:color="auto" w:fill="F7F9FC"/>
            <w:vAlign w:val="center"/>
          </w:tcPr>
          <w:p>
            <w:pPr>
              <w:spacing w:before="40" w:after="40" w:line="240" w:lineRule="auto"/>
              <w:jc w:val="left"/>
            </w:pPr>
            <w:r>
              <w:rPr>
                <w:b w:val="0"/>
                <w:sz w:val="18"/>
                <w:szCs w:val="18"/>
                <w:color w:val="202020"/>
              </w:rPr>
              <w:t>Revisar y complementar con evidencia del equipo.</w:t>
            </w:r>
          </w:p>
        </w:tc>
      </w:tr>
      <w:tr>
        <w:trPr>
          <w:cantSplit/>
        </w:trPr>
        <w:tc>
          <w:tcPr>
            <w:tcW w:type="dxa" w:w="3400"/>
            <w:vAlign w:val="center"/>
          </w:tcPr>
          <w:p>
            <w:pPr>
              <w:spacing w:before="40" w:after="40" w:line="240" w:lineRule="auto"/>
              <w:jc w:val="left"/>
            </w:pPr>
            <w:r>
              <w:rPr>
                <w:b w:val="0"/>
                <w:sz w:val="18"/>
                <w:szCs w:val="18"/>
                <w:color w:val="202020"/>
              </w:rPr>
              <w:t>Resolución de conflictos</w:t>
            </w:r>
          </w:p>
        </w:tc>
        <w:tc>
          <w:tcPr>
            <w:tcW w:type="dxa" w:w="2350"/>
            <w:vAlign w:val="center"/>
          </w:tcPr>
          <w:p>
            <w:pPr>
              <w:spacing w:before="40" w:after="40" w:line="240" w:lineRule="auto"/>
              <w:jc w:val="left"/>
            </w:pPr>
            <w:r>
              <w:rPr>
                <w:b w:val="0"/>
                <w:sz w:val="18"/>
                <w:szCs w:val="18"/>
                <w:color w:val="202020"/>
              </w:rPr>
              <w:t>Pendiente</w:t>
            </w:r>
          </w:p>
        </w:tc>
        <w:tc>
          <w:tcPr>
            <w:tcW w:type="dxa" w:w="4186"/>
            <w:vAlign w:val="center"/>
          </w:tcPr>
          <w:p>
            <w:pPr>
              <w:spacing w:before="40" w:after="40" w:line="240" w:lineRule="auto"/>
              <w:jc w:val="left"/>
            </w:pPr>
            <w:r>
              <w:rPr>
                <w:b w:val="0"/>
                <w:sz w:val="18"/>
                <w:szCs w:val="18"/>
                <w:color w:val="202020"/>
              </w:rPr>
              <w:t>Preparar registro; consignar hechos solo si ocurrieron.</w:t>
            </w:r>
          </w:p>
        </w:tc>
      </w:tr>
      <w:tr>
        <w:trPr>
          <w:cantSplit/>
        </w:trPr>
        <w:tc>
          <w:tcPr>
            <w:tcW w:type="dxa" w:w="3400"/>
            <w:shd w:val="clear" w:color="auto" w:fill="F7F9FC"/>
            <w:vAlign w:val="center"/>
          </w:tcPr>
          <w:p>
            <w:pPr>
              <w:spacing w:before="40" w:after="40" w:line="240" w:lineRule="auto"/>
              <w:jc w:val="left"/>
            </w:pPr>
            <w:r>
              <w:rPr>
                <w:b w:val="0"/>
                <w:sz w:val="18"/>
                <w:szCs w:val="18"/>
                <w:color w:val="202020"/>
              </w:rPr>
              <w:t>Presentación Proyecto.pptx</w:t>
            </w:r>
          </w:p>
        </w:tc>
        <w:tc>
          <w:tcPr>
            <w:tcW w:type="dxa" w:w="2350"/>
            <w:shd w:val="clear" w:color="auto" w:fill="F7F9FC"/>
            <w:vAlign w:val="center"/>
          </w:tcPr>
          <w:p>
            <w:pPr>
              <w:spacing w:before="40" w:after="40" w:line="240" w:lineRule="auto"/>
              <w:jc w:val="left"/>
            </w:pPr>
            <w:r>
              <w:rPr>
                <w:b w:val="0"/>
                <w:sz w:val="18"/>
                <w:szCs w:val="18"/>
                <w:color w:val="202020"/>
              </w:rPr>
              <w:t>Pendiente para el final</w:t>
            </w:r>
          </w:p>
        </w:tc>
        <w:tc>
          <w:tcPr>
            <w:tcW w:type="dxa" w:w="4186"/>
            <w:shd w:val="clear" w:color="auto" w:fill="F7F9FC"/>
            <w:vAlign w:val="center"/>
          </w:tcPr>
          <w:p>
            <w:pPr>
              <w:spacing w:before="40" w:after="40" w:line="240" w:lineRule="auto"/>
              <w:jc w:val="left"/>
            </w:pPr>
            <w:r>
              <w:rPr>
                <w:b w:val="0"/>
                <w:sz w:val="18"/>
                <w:szCs w:val="18"/>
                <w:color w:val="202020"/>
              </w:rPr>
              <w:t>Preparar tras consolidar los contenidos.</w:t>
            </w:r>
          </w:p>
        </w:tc>
      </w:tr>
    </w:tbl>
    <w:p>
      <w:r>
        <w:t>Se identifican seis documentos de diseño con versión disponible. Esta cobertura documental no equivale a seis productos aceptados ni a un porcentaje de implementación. Las revisiones del equipo y del docente deben registrarse por separado.</w:t>
      </w:r>
    </w:p>
    <w:p>
      <w:r>
        <w:br w:type="page"/>
      </w:r>
    </w:p>
    <w:p>
      <w:pPr>
        <w:pStyle w:val="Heading1"/>
      </w:pPr>
      <w:r>
        <w:t>3. Seguimiento de las actividades del plan</w:t>
      </w:r>
    </w:p>
    <w:tbl>
      <w:tblPr>
        <w:tblStyle w:val="TableGrid"/>
        <w:tblLayout w:type="fixed"/>
        <w:tblLook w:firstColumn="1" w:firstRow="1" w:lastColumn="0" w:lastRow="0" w:noHBand="0" w:noVBand="1" w:val="04A0"/>
        <w:tblInd w:w="120" w:type="dxa"/>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2900"/>
        <w:gridCol w:w="3500"/>
        <w:gridCol w:w="3536"/>
      </w:tblGrid>
      <w:tr>
        <w:trPr>
          <w:cantSplit/>
          <w:tblHeader/>
        </w:trPr>
        <w:tc>
          <w:tcPr>
            <w:tcW w:type="dxa" w:w="2900"/>
            <w:shd w:val="clear" w:color="auto" w:fill="1F3864"/>
            <w:vAlign w:val="center"/>
          </w:tcPr>
          <w:p>
            <w:pPr>
              <w:spacing w:before="40" w:after="40" w:line="240" w:lineRule="auto"/>
              <w:jc w:val="center"/>
            </w:pPr>
            <w:r>
              <w:rPr>
                <w:b/>
                <w:sz w:val="18"/>
                <w:szCs w:val="18"/>
                <w:color w:val="FFFFFF"/>
              </w:rPr>
              <w:t>Actividad / periodo base</w:t>
            </w:r>
          </w:p>
        </w:tc>
        <w:tc>
          <w:tcPr>
            <w:tcW w:type="dxa" w:w="3500"/>
            <w:shd w:val="clear" w:color="auto" w:fill="1F3864"/>
            <w:vAlign w:val="center"/>
          </w:tcPr>
          <w:p>
            <w:pPr>
              <w:spacing w:before="40" w:after="40" w:line="240" w:lineRule="auto"/>
              <w:jc w:val="center"/>
            </w:pPr>
            <w:r>
              <w:rPr>
                <w:b/>
                <w:sz w:val="18"/>
                <w:szCs w:val="18"/>
                <w:color w:val="FFFFFF"/>
              </w:rPr>
              <w:t>Evidencia disponible</w:t>
            </w:r>
          </w:p>
        </w:tc>
        <w:tc>
          <w:tcPr>
            <w:tcW w:type="dxa" w:w="3536"/>
            <w:shd w:val="clear" w:color="auto" w:fill="1F3864"/>
            <w:vAlign w:val="center"/>
          </w:tcPr>
          <w:p>
            <w:pPr>
              <w:spacing w:before="40" w:after="40" w:line="240" w:lineRule="auto"/>
              <w:jc w:val="center"/>
            </w:pPr>
            <w:r>
              <w:rPr>
                <w:b/>
                <w:sz w:val="18"/>
                <w:szCs w:val="18"/>
                <w:color w:val="FFFFFF"/>
              </w:rPr>
              <w:t>Estado verificable</w:t>
            </w:r>
          </w:p>
        </w:tc>
      </w:tr>
      <w:tr>
        <w:trPr>
          <w:cantSplit/>
        </w:trPr>
        <w:tc>
          <w:tcPr>
            <w:tcW w:type="dxa" w:w="2900"/>
            <w:vAlign w:val="center"/>
          </w:tcPr>
          <w:p>
            <w:pPr>
              <w:spacing w:before="40" w:after="40" w:line="240" w:lineRule="auto"/>
              <w:jc w:val="left"/>
            </w:pPr>
            <w:r>
              <w:rPr>
                <w:b w:val="0"/>
                <w:sz w:val="18"/>
                <w:szCs w:val="18"/>
                <w:color w:val="202020"/>
              </w:rPr>
              <w:t>A1 Planificación y requisitos</w:t>
              <w:br/>
              <w:t>S1–S3</w:t>
            </w:r>
          </w:p>
        </w:tc>
        <w:tc>
          <w:tcPr>
            <w:tcW w:type="dxa" w:w="3500"/>
            <w:vAlign w:val="center"/>
          </w:tcPr>
          <w:p>
            <w:pPr>
              <w:spacing w:before="40" w:after="40" w:line="240" w:lineRule="auto"/>
              <w:jc w:val="left"/>
            </w:pPr>
            <w:r>
              <w:rPr>
                <w:b w:val="0"/>
                <w:sz w:val="18"/>
                <w:szCs w:val="18"/>
                <w:color w:val="202020"/>
              </w:rPr>
              <w:t>Definición 1.5, requisitos y plan.</w:t>
            </w:r>
          </w:p>
        </w:tc>
        <w:tc>
          <w:tcPr>
            <w:tcW w:type="dxa" w:w="3536"/>
            <w:vAlign w:val="center"/>
          </w:tcPr>
          <w:p>
            <w:pPr>
              <w:spacing w:before="40" w:after="40" w:line="240" w:lineRule="auto"/>
              <w:jc w:val="left"/>
            </w:pPr>
            <w:r>
              <w:rPr>
                <w:b w:val="0"/>
                <w:sz w:val="18"/>
                <w:szCs w:val="18"/>
                <w:color w:val="202020"/>
              </w:rPr>
              <w:t>Avance documental; falta tablero y revisión consolidada.</w:t>
            </w:r>
          </w:p>
        </w:tc>
      </w:tr>
      <w:tr>
        <w:trPr>
          <w:cantSplit/>
        </w:trPr>
        <w:tc>
          <w:tcPr>
            <w:tcW w:type="dxa" w:w="2900"/>
            <w:shd w:val="clear" w:color="auto" w:fill="F7F9FC"/>
            <w:vAlign w:val="center"/>
          </w:tcPr>
          <w:p>
            <w:pPr>
              <w:spacing w:before="40" w:after="40" w:line="240" w:lineRule="auto"/>
              <w:jc w:val="left"/>
            </w:pPr>
            <w:r>
              <w:rPr>
                <w:b w:val="0"/>
                <w:sz w:val="18"/>
                <w:szCs w:val="18"/>
                <w:color w:val="202020"/>
              </w:rPr>
              <w:t>A2 Arquitectura y datos</w:t>
              <w:br/>
              <w:t>S2–S5</w:t>
            </w:r>
          </w:p>
        </w:tc>
        <w:tc>
          <w:tcPr>
            <w:tcW w:type="dxa" w:w="3500"/>
            <w:shd w:val="clear" w:color="auto" w:fill="F7F9FC"/>
            <w:vAlign w:val="center"/>
          </w:tcPr>
          <w:p>
            <w:pPr>
              <w:spacing w:before="40" w:after="40" w:line="240" w:lineRule="auto"/>
              <w:jc w:val="left"/>
            </w:pPr>
            <w:r>
              <w:rPr>
                <w:b w:val="0"/>
                <w:sz w:val="18"/>
                <w:szCs w:val="18"/>
                <w:color w:val="202020"/>
              </w:rPr>
              <w:t>Clases y modelo de base de datos.</w:t>
            </w:r>
          </w:p>
        </w:tc>
        <w:tc>
          <w:tcPr>
            <w:tcW w:type="dxa" w:w="3536"/>
            <w:shd w:val="clear" w:color="auto" w:fill="F7F9FC"/>
            <w:vAlign w:val="center"/>
          </w:tcPr>
          <w:p>
            <w:pPr>
              <w:spacing w:before="40" w:after="40" w:line="240" w:lineRule="auto"/>
              <w:jc w:val="left"/>
            </w:pPr>
            <w:r>
              <w:rPr>
                <w:b w:val="0"/>
                <w:sz w:val="18"/>
                <w:szCs w:val="18"/>
                <w:color w:val="202020"/>
              </w:rPr>
              <w:t>Diseño parcial documentado; no se identifica un diagrama de arquitectura independiente validado.</w:t>
            </w:r>
          </w:p>
        </w:tc>
      </w:tr>
      <w:tr>
        <w:trPr>
          <w:cantSplit/>
        </w:trPr>
        <w:tc>
          <w:tcPr>
            <w:tcW w:type="dxa" w:w="2900"/>
            <w:vAlign w:val="center"/>
          </w:tcPr>
          <w:p>
            <w:pPr>
              <w:spacing w:before="40" w:after="40" w:line="240" w:lineRule="auto"/>
              <w:jc w:val="left"/>
            </w:pPr>
            <w:r>
              <w:rPr>
                <w:b w:val="0"/>
                <w:sz w:val="18"/>
                <w:szCs w:val="18"/>
                <w:color w:val="202020"/>
              </w:rPr>
              <w:t>A3 Prototipos</w:t>
              <w:br/>
              <w:t>S3–S5</w:t>
            </w:r>
          </w:p>
        </w:tc>
        <w:tc>
          <w:tcPr>
            <w:tcW w:type="dxa" w:w="3500"/>
            <w:vAlign w:val="center"/>
          </w:tcPr>
          <w:p>
            <w:pPr>
              <w:spacing w:before="40" w:after="40" w:line="240" w:lineRule="auto"/>
              <w:jc w:val="left"/>
            </w:pPr>
            <w:r>
              <w:rPr>
                <w:b w:val="0"/>
                <w:sz w:val="18"/>
                <w:szCs w:val="18"/>
                <w:color w:val="202020"/>
              </w:rPr>
              <w:t>Documento de mockups.</w:t>
            </w:r>
          </w:p>
        </w:tc>
        <w:tc>
          <w:tcPr>
            <w:tcW w:type="dxa" w:w="3536"/>
            <w:vAlign w:val="center"/>
          </w:tcPr>
          <w:p>
            <w:pPr>
              <w:spacing w:before="40" w:after="40" w:line="240" w:lineRule="auto"/>
              <w:jc w:val="left"/>
            </w:pPr>
            <w:r>
              <w:rPr>
                <w:b w:val="0"/>
                <w:sz w:val="18"/>
                <w:szCs w:val="18"/>
                <w:color w:val="202020"/>
              </w:rPr>
              <w:t>Vistas disponibles; validación con usuarios representados pendiente.</w:t>
            </w:r>
          </w:p>
        </w:tc>
      </w:tr>
      <w:tr>
        <w:trPr>
          <w:cantSplit/>
        </w:trPr>
        <w:tc>
          <w:tcPr>
            <w:tcW w:type="dxa" w:w="2900"/>
            <w:shd w:val="clear" w:color="auto" w:fill="F7F9FC"/>
            <w:vAlign w:val="center"/>
          </w:tcPr>
          <w:p>
            <w:pPr>
              <w:spacing w:before="40" w:after="40" w:line="240" w:lineRule="auto"/>
              <w:jc w:val="left"/>
            </w:pPr>
            <w:r>
              <w:rPr>
                <w:b w:val="0"/>
                <w:sz w:val="18"/>
                <w:szCs w:val="18"/>
                <w:color w:val="202020"/>
              </w:rPr>
              <w:t>A4 Web y móvil</w:t>
              <w:br/>
              <w:t>S5–S13</w:t>
            </w:r>
          </w:p>
        </w:tc>
        <w:tc>
          <w:tcPr>
            <w:tcW w:type="dxa" w:w="3500"/>
            <w:shd w:val="clear" w:color="auto" w:fill="F7F9FC"/>
            <w:vAlign w:val="center"/>
          </w:tcPr>
          <w:p>
            <w:pPr>
              <w:spacing w:before="40" w:after="40" w:line="240" w:lineRule="auto"/>
              <w:jc w:val="left"/>
            </w:pPr>
            <w:r>
              <w:rPr>
                <w:b w:val="0"/>
                <w:sz w:val="18"/>
                <w:szCs w:val="18"/>
                <w:color w:val="202020"/>
              </w:rPr>
              <w:t>No se aportó evidencia ejecutable para este corte.</w:t>
            </w:r>
          </w:p>
        </w:tc>
        <w:tc>
          <w:tcPr>
            <w:tcW w:type="dxa" w:w="3536"/>
            <w:shd w:val="clear" w:color="auto" w:fill="F7F9FC"/>
            <w:vAlign w:val="center"/>
          </w:tcPr>
          <w:p>
            <w:pPr>
              <w:spacing w:before="40" w:after="40" w:line="240" w:lineRule="auto"/>
              <w:jc w:val="left"/>
            </w:pPr>
            <w:r>
              <w:rPr>
                <w:b w:val="0"/>
                <w:sz w:val="18"/>
                <w:szCs w:val="18"/>
                <w:color w:val="202020"/>
              </w:rPr>
              <w:t>Implementación no verificada.</w:t>
            </w:r>
          </w:p>
        </w:tc>
      </w:tr>
      <w:tr>
        <w:trPr>
          <w:cantSplit/>
        </w:trPr>
        <w:tc>
          <w:tcPr>
            <w:tcW w:type="dxa" w:w="2900"/>
            <w:vAlign w:val="center"/>
          </w:tcPr>
          <w:p>
            <w:pPr>
              <w:spacing w:before="40" w:after="40" w:line="240" w:lineRule="auto"/>
              <w:jc w:val="left"/>
            </w:pPr>
            <w:r>
              <w:rPr>
                <w:b w:val="0"/>
                <w:sz w:val="18"/>
                <w:szCs w:val="18"/>
                <w:color w:val="202020"/>
              </w:rPr>
              <w:t>A5 Monitoreo e integraciones</w:t>
              <w:br/>
              <w:t>S8–S14</w:t>
            </w:r>
          </w:p>
        </w:tc>
        <w:tc>
          <w:tcPr>
            <w:tcW w:type="dxa" w:w="3500"/>
            <w:vAlign w:val="center"/>
          </w:tcPr>
          <w:p>
            <w:pPr>
              <w:spacing w:before="40" w:after="40" w:line="240" w:lineRule="auto"/>
              <w:jc w:val="left"/>
            </w:pPr>
            <w:r>
              <w:rPr>
                <w:b w:val="0"/>
                <w:sz w:val="18"/>
                <w:szCs w:val="18"/>
                <w:color w:val="202020"/>
              </w:rPr>
              <w:t>Diseño de flujos, entidades e interfaces.</w:t>
            </w:r>
          </w:p>
        </w:tc>
        <w:tc>
          <w:tcPr>
            <w:tcW w:type="dxa" w:w="3536"/>
            <w:vAlign w:val="center"/>
          </w:tcPr>
          <w:p>
            <w:pPr>
              <w:spacing w:before="40" w:after="40" w:line="240" w:lineRule="auto"/>
              <w:jc w:val="left"/>
            </w:pPr>
            <w:r>
              <w:rPr>
                <w:b w:val="0"/>
                <w:sz w:val="18"/>
                <w:szCs w:val="18"/>
                <w:color w:val="202020"/>
              </w:rPr>
              <w:t>Integración física y extremo a extremo no verificadas.</w:t>
            </w:r>
          </w:p>
        </w:tc>
      </w:tr>
      <w:tr>
        <w:trPr>
          <w:cantSplit/>
        </w:trPr>
        <w:tc>
          <w:tcPr>
            <w:tcW w:type="dxa" w:w="2900"/>
            <w:shd w:val="clear" w:color="auto" w:fill="F7F9FC"/>
            <w:vAlign w:val="center"/>
          </w:tcPr>
          <w:p>
            <w:pPr>
              <w:spacing w:before="40" w:after="40" w:line="240" w:lineRule="auto"/>
              <w:jc w:val="left"/>
            </w:pPr>
            <w:r>
              <w:rPr>
                <w:b w:val="0"/>
                <w:sz w:val="18"/>
                <w:szCs w:val="18"/>
                <w:color w:val="202020"/>
              </w:rPr>
              <w:t>A6 Seguridad</w:t>
              <w:br/>
              <w:t>S8–S15</w:t>
            </w:r>
          </w:p>
        </w:tc>
        <w:tc>
          <w:tcPr>
            <w:tcW w:type="dxa" w:w="3500"/>
            <w:shd w:val="clear" w:color="auto" w:fill="F7F9FC"/>
            <w:vAlign w:val="center"/>
          </w:tcPr>
          <w:p>
            <w:pPr>
              <w:spacing w:before="40" w:after="40" w:line="240" w:lineRule="auto"/>
              <w:jc w:val="left"/>
            </w:pPr>
            <w:r>
              <w:rPr>
                <w:b w:val="0"/>
                <w:sz w:val="18"/>
                <w:szCs w:val="18"/>
                <w:color w:val="202020"/>
              </w:rPr>
              <w:t>Reglas de permisos y protección documentadas.</w:t>
            </w:r>
          </w:p>
        </w:tc>
        <w:tc>
          <w:tcPr>
            <w:tcW w:type="dxa" w:w="3536"/>
            <w:shd w:val="clear" w:color="auto" w:fill="F7F9FC"/>
            <w:vAlign w:val="center"/>
          </w:tcPr>
          <w:p>
            <w:pPr>
              <w:spacing w:before="40" w:after="40" w:line="240" w:lineRule="auto"/>
              <w:jc w:val="left"/>
            </w:pPr>
            <w:r>
              <w:rPr>
                <w:b w:val="0"/>
                <w:sz w:val="18"/>
                <w:szCs w:val="18"/>
                <w:color w:val="202020"/>
              </w:rPr>
              <w:t>Controles implementados y pruebas no verificados.</w:t>
            </w:r>
          </w:p>
        </w:tc>
      </w:tr>
      <w:tr>
        <w:trPr>
          <w:cantSplit/>
        </w:trPr>
        <w:tc>
          <w:tcPr>
            <w:tcW w:type="dxa" w:w="2900"/>
            <w:vAlign w:val="center"/>
          </w:tcPr>
          <w:p>
            <w:pPr>
              <w:spacing w:before="40" w:after="40" w:line="240" w:lineRule="auto"/>
              <w:jc w:val="left"/>
            </w:pPr>
            <w:r>
              <w:rPr>
                <w:b w:val="0"/>
                <w:sz w:val="18"/>
                <w:szCs w:val="18"/>
                <w:color w:val="202020"/>
              </w:rPr>
              <w:t>A7 Pruebas y calidad</w:t>
              <w:br/>
              <w:t>S6–S17</w:t>
            </w:r>
          </w:p>
        </w:tc>
        <w:tc>
          <w:tcPr>
            <w:tcW w:type="dxa" w:w="3500"/>
            <w:vAlign w:val="center"/>
          </w:tcPr>
          <w:p>
            <w:pPr>
              <w:spacing w:before="40" w:after="40" w:line="240" w:lineRule="auto"/>
              <w:jc w:val="left"/>
            </w:pPr>
            <w:r>
              <w:rPr>
                <w:b w:val="0"/>
                <w:sz w:val="18"/>
                <w:szCs w:val="18"/>
                <w:color w:val="202020"/>
              </w:rPr>
              <w:t>Escenarios propuestos en los documentos.</w:t>
            </w:r>
          </w:p>
        </w:tc>
        <w:tc>
          <w:tcPr>
            <w:tcW w:type="dxa" w:w="3536"/>
            <w:vAlign w:val="center"/>
          </w:tcPr>
          <w:p>
            <w:pPr>
              <w:spacing w:before="40" w:after="40" w:line="240" w:lineRule="auto"/>
              <w:jc w:val="left"/>
            </w:pPr>
            <w:r>
              <w:rPr>
                <w:b w:val="0"/>
                <w:sz w:val="18"/>
                <w:szCs w:val="18"/>
                <w:color w:val="202020"/>
              </w:rPr>
              <w:t>Resultados de ejecución no disponibles.</w:t>
            </w:r>
          </w:p>
        </w:tc>
      </w:tr>
      <w:tr>
        <w:trPr>
          <w:cantSplit/>
        </w:trPr>
        <w:tc>
          <w:tcPr>
            <w:tcW w:type="dxa" w:w="2900"/>
            <w:shd w:val="clear" w:color="auto" w:fill="F7F9FC"/>
            <w:vAlign w:val="center"/>
          </w:tcPr>
          <w:p>
            <w:pPr>
              <w:spacing w:before="40" w:after="40" w:line="240" w:lineRule="auto"/>
              <w:jc w:val="left"/>
            </w:pPr>
            <w:r>
              <w:rPr>
                <w:b w:val="0"/>
                <w:sz w:val="18"/>
                <w:szCs w:val="18"/>
                <w:color w:val="202020"/>
              </w:rPr>
              <w:t>A8 Documentación y cierre</w:t>
              <w:br/>
              <w:t>S1–S18</w:t>
            </w:r>
          </w:p>
        </w:tc>
        <w:tc>
          <w:tcPr>
            <w:tcW w:type="dxa" w:w="3500"/>
            <w:shd w:val="clear" w:color="auto" w:fill="F7F9FC"/>
            <w:vAlign w:val="center"/>
          </w:tcPr>
          <w:p>
            <w:pPr>
              <w:spacing w:before="40" w:after="40" w:line="240" w:lineRule="auto"/>
              <w:jc w:val="left"/>
            </w:pPr>
            <w:r>
              <w:rPr>
                <w:b w:val="0"/>
                <w:sz w:val="18"/>
                <w:szCs w:val="18"/>
                <w:color w:val="202020"/>
              </w:rPr>
              <w:t>Diseño, stakeholders, plan y formato de actas.</w:t>
            </w:r>
          </w:p>
        </w:tc>
        <w:tc>
          <w:tcPr>
            <w:tcW w:type="dxa" w:w="3536"/>
            <w:shd w:val="clear" w:color="auto" w:fill="F7F9FC"/>
            <w:vAlign w:val="center"/>
          </w:tcPr>
          <w:p>
            <w:pPr>
              <w:spacing w:before="40" w:after="40" w:line="240" w:lineRule="auto"/>
              <w:jc w:val="left"/>
            </w:pPr>
            <w:r>
              <w:rPr>
                <w:b w:val="0"/>
                <w:sz w:val="18"/>
                <w:szCs w:val="18"/>
                <w:color w:val="202020"/>
              </w:rPr>
              <w:t>Documentación en avance; cierre y presentación pendientes.</w:t>
            </w:r>
          </w:p>
        </w:tc>
      </w:tr>
    </w:tbl>
    <w:p>
      <w:r>
        <w:t>Las semanas se reproducen del plan y no indican fechas reales de ejecución. Tampoco se atribuyen horas realizadas a un integrante a partir de la existencia de un documento. Para actualizar estos estados se necesita evidencia de tareas, resultados y revisión.</w:t>
      </w:r>
    </w:p>
    <w:p>
      <w:r>
        <w:t>La arquitectura figura como actividad en el 1.5. Los modelos de clases y datos no la sustituyen por completo: conviene identificar o preparar una vista de componentes y despliegue con interfaces y entornos antes de cerrar A2. Este punto es una observación de seguimiento, no una nueva exigencia atribuida al docente.</w:t>
      </w:r>
    </w:p>
    <w:p>
      <w:r>
        <w:br w:type="page"/>
      </w:r>
    </w:p>
    <w:p>
      <w:pPr>
        <w:pStyle w:val="Heading1"/>
      </w:pPr>
      <w:r>
        <w:t>4. Observaciones y acciones de seguimiento</w:t>
      </w:r>
    </w:p>
    <w:tbl>
      <w:tblPr>
        <w:tblStyle w:val="TableGrid"/>
        <w:tblLayout w:type="fixed"/>
        <w:tblLook w:firstColumn="1" w:firstRow="1" w:lastColumn="0" w:lastRow="0" w:noHBand="0" w:noVBand="1" w:val="04A0"/>
        <w:tblInd w:w="120" w:type="dxa"/>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2950"/>
        <w:gridCol w:w="4500"/>
        <w:gridCol w:w="2486"/>
      </w:tblGrid>
      <w:tr>
        <w:trPr>
          <w:cantSplit/>
          <w:tblHeader/>
        </w:trPr>
        <w:tc>
          <w:tcPr>
            <w:tcW w:type="dxa" w:w="2950"/>
            <w:shd w:val="clear" w:color="auto" w:fill="1F3864"/>
            <w:vAlign w:val="center"/>
          </w:tcPr>
          <w:p>
            <w:pPr>
              <w:spacing w:before="40" w:after="40" w:line="240" w:lineRule="auto"/>
              <w:jc w:val="center"/>
            </w:pPr>
            <w:r>
              <w:rPr>
                <w:b/>
                <w:sz w:val="18"/>
                <w:szCs w:val="18"/>
                <w:color w:val="FFFFFF"/>
              </w:rPr>
              <w:t>ID / observación</w:t>
            </w:r>
          </w:p>
        </w:tc>
        <w:tc>
          <w:tcPr>
            <w:tcW w:type="dxa" w:w="4500"/>
            <w:shd w:val="clear" w:color="auto" w:fill="1F3864"/>
            <w:vAlign w:val="center"/>
          </w:tcPr>
          <w:p>
            <w:pPr>
              <w:spacing w:before="40" w:after="40" w:line="240" w:lineRule="auto"/>
              <w:jc w:val="center"/>
            </w:pPr>
            <w:r>
              <w:rPr>
                <w:b/>
                <w:sz w:val="18"/>
                <w:szCs w:val="18"/>
                <w:color w:val="FFFFFF"/>
              </w:rPr>
              <w:t>Acción propuesta</w:t>
            </w:r>
          </w:p>
        </w:tc>
        <w:tc>
          <w:tcPr>
            <w:tcW w:type="dxa" w:w="2486"/>
            <w:shd w:val="clear" w:color="auto" w:fill="1F3864"/>
            <w:vAlign w:val="center"/>
          </w:tcPr>
          <w:p>
            <w:pPr>
              <w:spacing w:before="40" w:after="40" w:line="240" w:lineRule="auto"/>
              <w:jc w:val="center"/>
            </w:pPr>
            <w:r>
              <w:rPr>
                <w:b/>
                <w:sz w:val="18"/>
                <w:szCs w:val="18"/>
                <w:color w:val="FFFFFF"/>
              </w:rPr>
              <w:t>Responsable de coordinación</w:t>
            </w:r>
          </w:p>
        </w:tc>
      </w:tr>
      <w:tr>
        <w:trPr>
          <w:cantSplit/>
        </w:trPr>
        <w:tc>
          <w:tcPr>
            <w:tcW w:type="dxa" w:w="2950"/>
            <w:vAlign w:val="center"/>
          </w:tcPr>
          <w:p>
            <w:pPr>
              <w:spacing w:before="40" w:after="40" w:line="240" w:lineRule="auto"/>
              <w:jc w:val="left"/>
            </w:pPr>
            <w:r>
              <w:rPr>
                <w:b w:val="0"/>
                <w:sz w:val="18"/>
                <w:szCs w:val="18"/>
                <w:color w:val="202020"/>
              </w:rPr>
              <w:t>OBS-01 · Coherencia entre documentos</w:t>
            </w:r>
          </w:p>
        </w:tc>
        <w:tc>
          <w:tcPr>
            <w:tcW w:type="dxa" w:w="4500"/>
            <w:vAlign w:val="center"/>
          </w:tcPr>
          <w:p>
            <w:pPr>
              <w:spacing w:before="40" w:after="40" w:line="240" w:lineRule="auto"/>
              <w:jc w:val="left"/>
            </w:pPr>
            <w:r>
              <w:rPr>
                <w:b w:val="0"/>
                <w:sz w:val="18"/>
                <w:szCs w:val="18"/>
                <w:color w:val="202020"/>
              </w:rPr>
              <w:t>Unificar móvil de consulta, auditoría, QR, alertas y ventanas con las decisiones de diseño.</w:t>
            </w:r>
          </w:p>
        </w:tc>
        <w:tc>
          <w:tcPr>
            <w:tcW w:type="dxa" w:w="2486"/>
            <w:vAlign w:val="center"/>
          </w:tcPr>
          <w:p>
            <w:pPr>
              <w:spacing w:before="40" w:after="40" w:line="240" w:lineRule="auto"/>
              <w:jc w:val="left"/>
            </w:pPr>
            <w:r>
              <w:rPr>
                <w:b w:val="0"/>
                <w:sz w:val="18"/>
                <w:szCs w:val="18"/>
                <w:color w:val="202020"/>
              </w:rPr>
              <w:t>Claudio con revisión de Fidel y Álvaro.</w:t>
            </w:r>
          </w:p>
        </w:tc>
      </w:tr>
      <w:tr>
        <w:trPr>
          <w:cantSplit/>
        </w:trPr>
        <w:tc>
          <w:tcPr>
            <w:tcW w:type="dxa" w:w="2950"/>
            <w:shd w:val="clear" w:color="auto" w:fill="F7F9FC"/>
            <w:vAlign w:val="center"/>
          </w:tcPr>
          <w:p>
            <w:pPr>
              <w:spacing w:before="40" w:after="40" w:line="240" w:lineRule="auto"/>
              <w:jc w:val="left"/>
            </w:pPr>
            <w:r>
              <w:rPr>
                <w:b w:val="0"/>
                <w:sz w:val="18"/>
                <w:szCs w:val="18"/>
                <w:color w:val="202020"/>
              </w:rPr>
              <w:t>OBS-02 · Capacidad sin confirmar</w:t>
            </w:r>
          </w:p>
        </w:tc>
        <w:tc>
          <w:tcPr>
            <w:tcW w:type="dxa" w:w="4500"/>
            <w:shd w:val="clear" w:color="auto" w:fill="F7F9FC"/>
            <w:vAlign w:val="center"/>
          </w:tcPr>
          <w:p>
            <w:pPr>
              <w:spacing w:before="40" w:after="40" w:line="240" w:lineRule="auto"/>
              <w:jc w:val="left"/>
            </w:pPr>
            <w:r>
              <w:rPr>
                <w:b w:val="0"/>
                <w:sz w:val="18"/>
                <w:szCs w:val="18"/>
                <w:color w:val="202020"/>
              </w:rPr>
              <w:t>Aclarar si las 15 horas semanales son totales o por integrante; revisar estimaciones del plan.</w:t>
            </w:r>
          </w:p>
        </w:tc>
        <w:tc>
          <w:tcPr>
            <w:tcW w:type="dxa" w:w="2486"/>
            <w:shd w:val="clear" w:color="auto" w:fill="F7F9FC"/>
            <w:vAlign w:val="center"/>
          </w:tcPr>
          <w:p>
            <w:pPr>
              <w:spacing w:before="40" w:after="40" w:line="240" w:lineRule="auto"/>
              <w:jc w:val="left"/>
            </w:pPr>
            <w:r>
              <w:rPr>
                <w:b w:val="0"/>
                <w:sz w:val="18"/>
                <w:szCs w:val="18"/>
                <w:color w:val="202020"/>
              </w:rPr>
              <w:t>Los tres integrantes.</w:t>
            </w:r>
          </w:p>
        </w:tc>
      </w:tr>
      <w:tr>
        <w:trPr>
          <w:cantSplit/>
        </w:trPr>
        <w:tc>
          <w:tcPr>
            <w:tcW w:type="dxa" w:w="2950"/>
            <w:vAlign w:val="center"/>
          </w:tcPr>
          <w:p>
            <w:pPr>
              <w:spacing w:before="40" w:after="40" w:line="240" w:lineRule="auto"/>
              <w:jc w:val="left"/>
            </w:pPr>
            <w:r>
              <w:rPr>
                <w:b w:val="0"/>
                <w:sz w:val="18"/>
                <w:szCs w:val="18"/>
                <w:color w:val="202020"/>
              </w:rPr>
              <w:t>OBS-03 · Calendario sin fechas oficiales</w:t>
            </w:r>
          </w:p>
        </w:tc>
        <w:tc>
          <w:tcPr>
            <w:tcW w:type="dxa" w:w="4500"/>
            <w:vAlign w:val="center"/>
          </w:tcPr>
          <w:p>
            <w:pPr>
              <w:spacing w:before="40" w:after="40" w:line="240" w:lineRule="auto"/>
              <w:jc w:val="left"/>
            </w:pPr>
            <w:r>
              <w:rPr>
                <w:b w:val="0"/>
                <w:sz w:val="18"/>
                <w:szCs w:val="18"/>
                <w:color w:val="202020"/>
              </w:rPr>
              <w:t>Vincular S1–S18 con el calendario de la asignatura antes de medir desviaciones.</w:t>
            </w:r>
          </w:p>
        </w:tc>
        <w:tc>
          <w:tcPr>
            <w:tcW w:type="dxa" w:w="2486"/>
            <w:vAlign w:val="center"/>
          </w:tcPr>
          <w:p>
            <w:pPr>
              <w:spacing w:before="40" w:after="40" w:line="240" w:lineRule="auto"/>
              <w:jc w:val="left"/>
            </w:pPr>
            <w:r>
              <w:rPr>
                <w:b w:val="0"/>
                <w:sz w:val="18"/>
                <w:szCs w:val="18"/>
                <w:color w:val="202020"/>
              </w:rPr>
              <w:t>Claudio y equipo.</w:t>
            </w:r>
          </w:p>
        </w:tc>
      </w:tr>
      <w:tr>
        <w:trPr>
          <w:cantSplit/>
        </w:trPr>
        <w:tc>
          <w:tcPr>
            <w:tcW w:type="dxa" w:w="2950"/>
            <w:shd w:val="clear" w:color="auto" w:fill="F7F9FC"/>
            <w:vAlign w:val="center"/>
          </w:tcPr>
          <w:p>
            <w:pPr>
              <w:spacing w:before="40" w:after="40" w:line="240" w:lineRule="auto"/>
              <w:jc w:val="left"/>
            </w:pPr>
            <w:r>
              <w:rPr>
                <w:b w:val="0"/>
                <w:sz w:val="18"/>
                <w:szCs w:val="18"/>
                <w:color w:val="202020"/>
              </w:rPr>
              <w:t>OBS-04 · Arquitectura por consolidar</w:t>
            </w:r>
          </w:p>
        </w:tc>
        <w:tc>
          <w:tcPr>
            <w:tcW w:type="dxa" w:w="4500"/>
            <w:shd w:val="clear" w:color="auto" w:fill="F7F9FC"/>
            <w:vAlign w:val="center"/>
          </w:tcPr>
          <w:p>
            <w:pPr>
              <w:spacing w:before="40" w:after="40" w:line="240" w:lineRule="auto"/>
              <w:jc w:val="left"/>
            </w:pPr>
            <w:r>
              <w:rPr>
                <w:b w:val="0"/>
                <w:sz w:val="18"/>
                <w:szCs w:val="18"/>
                <w:color w:val="202020"/>
              </w:rPr>
              <w:t>Identificar la evidencia existente o completar la vista de componentes/despliegue.</w:t>
            </w:r>
          </w:p>
        </w:tc>
        <w:tc>
          <w:tcPr>
            <w:tcW w:type="dxa" w:w="2486"/>
            <w:shd w:val="clear" w:color="auto" w:fill="F7F9FC"/>
            <w:vAlign w:val="center"/>
          </w:tcPr>
          <w:p>
            <w:pPr>
              <w:spacing w:before="40" w:after="40" w:line="240" w:lineRule="auto"/>
              <w:jc w:val="left"/>
            </w:pPr>
            <w:r>
              <w:rPr>
                <w:b w:val="0"/>
                <w:sz w:val="18"/>
                <w:szCs w:val="18"/>
                <w:color w:val="202020"/>
              </w:rPr>
              <w:t>Fidel y Álvaro.</w:t>
            </w:r>
          </w:p>
        </w:tc>
      </w:tr>
      <w:tr>
        <w:trPr>
          <w:cantSplit/>
        </w:trPr>
        <w:tc>
          <w:tcPr>
            <w:tcW w:type="dxa" w:w="2950"/>
            <w:vAlign w:val="center"/>
          </w:tcPr>
          <w:p>
            <w:pPr>
              <w:spacing w:before="40" w:after="40" w:line="240" w:lineRule="auto"/>
              <w:jc w:val="left"/>
            </w:pPr>
            <w:r>
              <w:rPr>
                <w:b w:val="0"/>
                <w:sz w:val="18"/>
                <w:szCs w:val="18"/>
                <w:color w:val="202020"/>
              </w:rPr>
              <w:t>OBS-05 · Reuniones sin actas aportadas</w:t>
            </w:r>
          </w:p>
        </w:tc>
        <w:tc>
          <w:tcPr>
            <w:tcW w:type="dxa" w:w="4500"/>
            <w:vAlign w:val="center"/>
          </w:tcPr>
          <w:p>
            <w:pPr>
              <w:spacing w:before="40" w:after="40" w:line="240" w:lineRule="auto"/>
              <w:jc w:val="left"/>
            </w:pPr>
            <w:r>
              <w:rPr>
                <w:b w:val="0"/>
                <w:sz w:val="18"/>
                <w:szCs w:val="18"/>
                <w:color w:val="202020"/>
              </w:rPr>
              <w:t>Completar el formato con reuniones reales y sus compromisos; no reconstruir acuerdos sin confirmación.</w:t>
            </w:r>
          </w:p>
        </w:tc>
        <w:tc>
          <w:tcPr>
            <w:tcW w:type="dxa" w:w="2486"/>
            <w:vAlign w:val="center"/>
          </w:tcPr>
          <w:p>
            <w:pPr>
              <w:spacing w:before="40" w:after="40" w:line="240" w:lineRule="auto"/>
              <w:jc w:val="left"/>
            </w:pPr>
            <w:r>
              <w:rPr>
                <w:b w:val="0"/>
                <w:sz w:val="18"/>
                <w:szCs w:val="18"/>
                <w:color w:val="202020"/>
              </w:rPr>
              <w:t>Claudio y participantes de cada reunión.</w:t>
            </w:r>
          </w:p>
        </w:tc>
      </w:tr>
      <w:tr>
        <w:trPr>
          <w:cantSplit/>
        </w:trPr>
        <w:tc>
          <w:tcPr>
            <w:tcW w:type="dxa" w:w="2950"/>
            <w:shd w:val="clear" w:color="auto" w:fill="F7F9FC"/>
            <w:vAlign w:val="center"/>
          </w:tcPr>
          <w:p>
            <w:pPr>
              <w:spacing w:before="40" w:after="40" w:line="240" w:lineRule="auto"/>
              <w:jc w:val="left"/>
            </w:pPr>
            <w:r>
              <w:rPr>
                <w:b w:val="0"/>
                <w:sz w:val="18"/>
                <w:szCs w:val="18"/>
                <w:color w:val="202020"/>
              </w:rPr>
              <w:t>OBS-06 · Estado técnico no verificable</w:t>
            </w:r>
          </w:p>
        </w:tc>
        <w:tc>
          <w:tcPr>
            <w:tcW w:type="dxa" w:w="4500"/>
            <w:shd w:val="clear" w:color="auto" w:fill="F7F9FC"/>
            <w:vAlign w:val="center"/>
          </w:tcPr>
          <w:p>
            <w:pPr>
              <w:spacing w:before="40" w:after="40" w:line="240" w:lineRule="auto"/>
              <w:jc w:val="left"/>
            </w:pPr>
            <w:r>
              <w:rPr>
                <w:b w:val="0"/>
                <w:sz w:val="18"/>
                <w:szCs w:val="18"/>
                <w:color w:val="202020"/>
              </w:rPr>
              <w:t>Aportar versión del código, instrucciones y resultados de prueba cuando existan.</w:t>
            </w:r>
          </w:p>
        </w:tc>
        <w:tc>
          <w:tcPr>
            <w:tcW w:type="dxa" w:w="2486"/>
            <w:shd w:val="clear" w:color="auto" w:fill="F7F9FC"/>
            <w:vAlign w:val="center"/>
          </w:tcPr>
          <w:p>
            <w:pPr>
              <w:spacing w:before="40" w:after="40" w:line="240" w:lineRule="auto"/>
              <w:jc w:val="left"/>
            </w:pPr>
            <w:r>
              <w:rPr>
                <w:b w:val="0"/>
                <w:sz w:val="18"/>
                <w:szCs w:val="18"/>
                <w:color w:val="202020"/>
              </w:rPr>
              <w:t>Fidel y Álvaro; Claudio consolida evidencias.</w:t>
            </w:r>
          </w:p>
        </w:tc>
      </w:tr>
      <w:tr>
        <w:trPr>
          <w:cantSplit/>
        </w:trPr>
        <w:tc>
          <w:tcPr>
            <w:tcW w:type="dxa" w:w="2950"/>
            <w:vAlign w:val="center"/>
          </w:tcPr>
          <w:p>
            <w:pPr>
              <w:spacing w:before="40" w:after="40" w:line="240" w:lineRule="auto"/>
              <w:jc w:val="left"/>
            </w:pPr>
            <w:r>
              <w:rPr>
                <w:b w:val="0"/>
                <w:sz w:val="18"/>
                <w:szCs w:val="18"/>
                <w:color w:val="202020"/>
              </w:rPr>
              <w:t>OBS-07 · Entregables de Fase 1 pendientes</w:t>
            </w:r>
          </w:p>
        </w:tc>
        <w:tc>
          <w:tcPr>
            <w:tcW w:type="dxa" w:w="4500"/>
            <w:vAlign w:val="center"/>
          </w:tcPr>
          <w:p>
            <w:pPr>
              <w:spacing w:before="40" w:after="40" w:line="240" w:lineRule="auto"/>
              <w:jc w:val="left"/>
            </w:pPr>
            <w:r>
              <w:rPr>
                <w:b w:val="0"/>
                <w:sz w:val="18"/>
                <w:szCs w:val="18"/>
                <w:color w:val="202020"/>
              </w:rPr>
              <w:t>Recibir 1.4 revisado, preparar registro de conflictos y posteriormente la presentación.</w:t>
            </w:r>
          </w:p>
        </w:tc>
        <w:tc>
          <w:tcPr>
            <w:tcW w:type="dxa" w:w="2486"/>
            <w:vAlign w:val="center"/>
          </w:tcPr>
          <w:p>
            <w:pPr>
              <w:spacing w:before="40" w:after="40" w:line="240" w:lineRule="auto"/>
              <w:jc w:val="left"/>
            </w:pPr>
            <w:r>
              <w:rPr>
                <w:b w:val="0"/>
                <w:sz w:val="18"/>
                <w:szCs w:val="18"/>
                <w:color w:val="202020"/>
              </w:rPr>
              <w:t>Equipo; 1.4 a cargo del compañero que lo revisa.</w:t>
            </w:r>
          </w:p>
        </w:tc>
      </w:tr>
    </w:tbl>
    <w:p>
      <w:r>
        <w:t>Estas acciones se proponen a partir de los pendientes identificados. No son compromisos aprobados en una reunión. Sus responsables y plazos se concretarán en el tablero o en un acta; se recomienda revisarlas antes de consolidar la entrega de Fase 1.</w:t>
      </w:r>
    </w:p>
    <w:p>
      <w:r>
        <w:t>Riesgos a vigilar: alcance amplio frente a capacidad disponible; incompatibilidad de hardware; falta de tiempo para integración y pruebas; documentación incoherente. No se reportan como incidentes ocurridos: su seguimiento corresponde al plan y a las evidencias posteriores.</w:t>
      </w:r>
    </w:p>
    <w:p>
      <w:r>
        <w:br w:type="page"/>
      </w:r>
    </w:p>
    <w:p>
      <w:pPr>
        <w:pStyle w:val="Heading1"/>
      </w:pPr>
      <w:r>
        <w:t>5. Evidencias y actualización del informe</w:t>
      </w:r>
    </w:p>
    <w:p>
      <w:r>
        <w:t>Los siguientes archivos sustentan el avance documental. Los nombres permiten identificarlos; debe añadirse la ruta o referencia a la versión de GitHub cuando el equipo confirme su publicación.</w:t>
      </w:r>
    </w:p>
    <w:tbl>
      <w:tblPr>
        <w:tblStyle w:val="TableGrid"/>
        <w:tblLayout w:type="fixed"/>
        <w:tblLook w:firstColumn="1" w:firstRow="1" w:lastColumn="0" w:lastRow="0" w:noHBand="0" w:noVBand="1" w:val="04A0"/>
        <w:tblInd w:w="120" w:type="dxa"/>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1550"/>
        <w:gridCol w:w="8386"/>
      </w:tblGrid>
      <w:tr>
        <w:trPr>
          <w:cantSplit/>
          <w:tblHeader/>
        </w:trPr>
        <w:tc>
          <w:tcPr>
            <w:tcW w:type="dxa" w:w="1550"/>
            <w:shd w:val="clear" w:color="auto" w:fill="1F3864"/>
            <w:vAlign w:val="center"/>
          </w:tcPr>
          <w:p>
            <w:pPr>
              <w:spacing w:before="40" w:after="40" w:line="240" w:lineRule="auto"/>
              <w:jc w:val="center"/>
            </w:pPr>
            <w:r>
              <w:rPr>
                <w:b/>
                <w:sz w:val="18"/>
                <w:szCs w:val="18"/>
                <w:color w:val="FFFFFF"/>
              </w:rPr>
              <w:t>Grupo</w:t>
            </w:r>
          </w:p>
        </w:tc>
        <w:tc>
          <w:tcPr>
            <w:tcW w:type="dxa" w:w="8386"/>
            <w:shd w:val="clear" w:color="auto" w:fill="1F3864"/>
            <w:vAlign w:val="center"/>
          </w:tcPr>
          <w:p>
            <w:pPr>
              <w:spacing w:before="40" w:after="40" w:line="240" w:lineRule="auto"/>
              <w:jc w:val="center"/>
            </w:pPr>
            <w:r>
              <w:rPr>
                <w:b/>
                <w:sz w:val="18"/>
                <w:szCs w:val="18"/>
                <w:color w:val="FFFFFF"/>
              </w:rPr>
              <w:t>Archivos de referencia</w:t>
            </w:r>
          </w:p>
        </w:tc>
      </w:tr>
      <w:tr>
        <w:trPr>
          <w:cantSplit/>
        </w:trPr>
        <w:tc>
          <w:tcPr>
            <w:tcW w:type="dxa" w:w="1550"/>
            <w:vAlign w:val="center"/>
          </w:tcPr>
          <w:p>
            <w:pPr>
              <w:spacing w:before="40" w:after="40" w:line="240" w:lineRule="auto"/>
              <w:jc w:val="left"/>
            </w:pPr>
            <w:r>
              <w:rPr>
                <w:b w:val="0"/>
                <w:sz w:val="18"/>
                <w:szCs w:val="18"/>
                <w:color w:val="202020"/>
              </w:rPr>
              <w:t>Definición</w:t>
            </w:r>
          </w:p>
        </w:tc>
        <w:tc>
          <w:tcPr>
            <w:tcW w:type="dxa" w:w="8386"/>
            <w:vAlign w:val="center"/>
          </w:tcPr>
          <w:p>
            <w:pPr>
              <w:spacing w:before="40" w:after="40" w:line="240" w:lineRule="auto"/>
              <w:jc w:val="left"/>
            </w:pPr>
            <w:r>
              <w:rPr>
                <w:b w:val="0"/>
                <w:sz w:val="18"/>
                <w:szCs w:val="18"/>
                <w:color w:val="202020"/>
              </w:rPr>
              <w:t>1.5_GuiaEstudiante_Fase1_SICMA_CartaGantt.docx</w:t>
            </w:r>
          </w:p>
        </w:tc>
      </w:tr>
      <w:tr>
        <w:trPr>
          <w:cantSplit/>
        </w:trPr>
        <w:tc>
          <w:tcPr>
            <w:tcW w:type="dxa" w:w="1550"/>
            <w:shd w:val="clear" w:color="auto" w:fill="F7F9FC"/>
            <w:vAlign w:val="center"/>
          </w:tcPr>
          <w:p>
            <w:pPr>
              <w:spacing w:before="40" w:after="40" w:line="240" w:lineRule="auto"/>
              <w:jc w:val="left"/>
            </w:pPr>
            <w:r>
              <w:rPr>
                <w:b w:val="0"/>
                <w:sz w:val="18"/>
                <w:szCs w:val="18"/>
                <w:color w:val="202020"/>
              </w:rPr>
              <w:t>Diseño</w:t>
            </w:r>
          </w:p>
        </w:tc>
        <w:tc>
          <w:tcPr>
            <w:tcW w:type="dxa" w:w="8386"/>
            <w:shd w:val="clear" w:color="auto" w:fill="F7F9FC"/>
            <w:vAlign w:val="center"/>
          </w:tcPr>
          <w:p>
            <w:pPr>
              <w:spacing w:before="40" w:after="40" w:line="240" w:lineRule="auto"/>
              <w:jc w:val="left"/>
            </w:pPr>
            <w:r>
              <w:rPr>
                <w:b w:val="0"/>
                <w:sz w:val="18"/>
                <w:szCs w:val="18"/>
                <w:color w:val="202020"/>
              </w:rPr>
              <w:t>Documento_Requerimientos_SICMA_IEEE830.docx</w:t>
              <w:br/>
              <w:t>Documento_Casos_de_Uso_SICMA.docx</w:t>
              <w:br/>
              <w:t>Documento_Diagrama_de_Clases_SICMA.docx</w:t>
              <w:br/>
              <w:t>Documento_Diagramas_de_Actividad_SICMA.docx</w:t>
              <w:br/>
              <w:t>Documento_Modelo_Base_de_Datos_SICMA.docx</w:t>
              <w:br/>
              <w:t>Documento_Mockups_SICMA.docx</w:t>
            </w:r>
          </w:p>
        </w:tc>
      </w:tr>
      <w:tr>
        <w:trPr>
          <w:cantSplit/>
        </w:trPr>
        <w:tc>
          <w:tcPr>
            <w:tcW w:type="dxa" w:w="1550"/>
            <w:vAlign w:val="center"/>
          </w:tcPr>
          <w:p>
            <w:pPr>
              <w:spacing w:before="40" w:after="40" w:line="240" w:lineRule="auto"/>
              <w:jc w:val="left"/>
            </w:pPr>
            <w:r>
              <w:rPr>
                <w:b w:val="0"/>
                <w:sz w:val="18"/>
                <w:szCs w:val="18"/>
                <w:color w:val="202020"/>
              </w:rPr>
              <w:t>Gestión</w:t>
            </w:r>
          </w:p>
        </w:tc>
        <w:tc>
          <w:tcPr>
            <w:tcW w:type="dxa" w:w="8386"/>
            <w:vAlign w:val="center"/>
          </w:tcPr>
          <w:p>
            <w:pPr>
              <w:spacing w:before="40" w:after="40" w:line="240" w:lineRule="auto"/>
              <w:jc w:val="left"/>
            </w:pPr>
            <w:r>
              <w:rPr>
                <w:b w:val="0"/>
                <w:sz w:val="18"/>
                <w:szCs w:val="18"/>
                <w:color w:val="202020"/>
              </w:rPr>
              <w:t>Documento_Stakeholders_SICMA.docx</w:t>
              <w:br/>
              <w:t>Plan_Proyecto_SICMA.docx</w:t>
              <w:br/>
              <w:t>Formato_Actas_Reunion_SICMA.docx</w:t>
            </w:r>
          </w:p>
        </w:tc>
      </w:tr>
    </w:tbl>
    <w:p>
      <w:pPr>
        <w:pStyle w:val="Heading2"/>
      </w:pPr>
      <w:r>
        <w:t>Datos que requiere el próximo corte</w:t>
      </w:r>
    </w:p>
    <w:p>
      <w:r>
        <w:t>Registrar fecha y semana académica, tareas terminadas y aceptadas, tareas en curso, horas reales, defectos abiertos, bloqueos y evidencias vinculadas. Incluir observaciones recibidas del docente solo si se dispone de ellas, indicando fecha y tratamiento.</w:t>
      </w:r>
    </w:p>
    <w:p>
      <w:r>
        <w:t>No se calcula un porcentaje global en este corte: faltan tareas descompuestas, esfuerzo vigente y aceptación comprobada. Cuando existan, usar el criterio del plan: esfuerzo estimado de tareas aceptadas dividido por esfuerzo total vigente, dejando constancia de cambios de estimación. La implementación debe evaluarse con resultados funcionales y técnicos.</w:t>
      </w:r>
    </w:p>
    <w:p>
      <w:r>
        <w:rPr>
          <w:b/>
        </w:rPr>
        <w:t xml:space="preserve">Revisión del equipo: </w:t>
      </w:r>
      <w:r>
        <w:t>Pendiente. Al validar este informe, registrar quién lo revisó, fecha y correcciones. No se presume aprobación por los tres integrantes.</w:t>
      </w:r>
    </w:p>
    <w:p>
      <w:pPr>
        <w:pStyle w:val="Heading2"/>
      </w:pPr>
      <w:r>
        <w:t>Referencias</w:t>
      </w:r>
    </w:p>
    <w:p>
      <w:r>
        <w:t>Equipo SICMA. (2026). Definición del Proyecto APT; documentos de diseño, gestión de stakeholders y plan del proyecto [Documentos académicos internos].</w:t>
      </w:r>
    </w:p>
    <w:sectPr w:rsidR="00FC693F" w:rsidRPr="0006063C" w:rsidSect="00034616">
      <w:footerReference w:type="default" r:id="rIdFtr"/>
      <w:footerReference w:type="first" r:id="rIdFtrFirst"/>
      <w:headerReference w:type="default" r:id="rIdHdr"/>
      <w:headerReference w:type="first" r:id="rIdHdrFirst"/>
      <w:pgSz w:w="11906" w:h="16838"/>
      <w:pgMar w:top="1134" w:right="1417" w:bottom="1134" w:left="1417" w:header="567" w:footer="567"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w:ftr>
</file>

<file path=word/footer2.xml><?xml version="1.0" encoding="utf-8"?>
<w:ftr xmlns:w="http://schemas.openxmlformats.org/wordprocessingml/2006/main">
  <w:p>
    <w:pPr>
      <w:jc w:val="center"/>
      <w:spacing w:after="0"/>
    </w:pPr>
    <w:r>
      <w:rPr>
        <w:sz w:val="16"/>
        <w:szCs w:val="16"/>
        <w:color w:val="808080"/>
      </w:rPr>
      <w:t xml:space="preserve">Página </w:t>
    </w:r>
    <w:r>
      <w:fldChar w:fldCharType="begin"/>
    </w:r>
    <w:r>
      <w:instrText xml:space="preserve"> PAGE </w:instrText>
    </w:r>
    <w:r>
      <w:fldChar w:fldCharType="separate"/>
    </w:r>
    <w:r>
      <w:t>1</w:t>
    </w:r>
    <w:r>
      <w:fldChar w:fldCharType="end"/>
    </w:r>
    <w:r>
      <w:rPr>
        <w:sz w:val="16"/>
        <w:szCs w:val="16"/>
        <w:color w:val="808080"/>
      </w:rPr>
      <w:t xml:space="preserve"> de </w:t>
    </w:r>
    <w:r>
      <w:fldChar w:fldCharType="begin"/>
    </w:r>
    <w:r>
      <w:instrText xml:space="preserve"> NUMPAGES </w:instrText>
    </w:r>
    <w:r>
      <w:fldChar w:fldCharType="separate"/>
    </w:r>
    <w:r>
      <w:t>1</w:t>
    </w:r>
    <w:r>
      <w:fldChar w:fldCharType="end"/>
    </w:r>
  </w:p>
</w:ftr>
</file>

<file path=word/header1.xml><?xml version="1.0" encoding="utf-8"?>
<w:hdr xmlns:w="http://schemas.openxmlformats.org/wordprocessingml/2006/main">
  <w:p/>
</w:hdr>
</file>

<file path=word/header2.xml><?xml version="1.0" encoding="utf-8"?>
<w:hdr xmlns:w="http://schemas.openxmlformats.org/wordprocessingml/2006/main">
  <w:p>
    <w:pPr>
      <w:jc w:val="right"/>
      <w:pBdr>
        <w:bottom w:val="single" w:sz="6" w:space="4" w:color="BFBFBF"/>
      </w:pBdr>
      <w:spacing w:after="0"/>
    </w:pPr>
    <w:r>
      <w:rPr>
        <w:sz w:val="16"/>
        <w:szCs w:val="16"/>
        <w:color w:val="808080"/>
      </w:rPr>
      <w:t xml:space="preserve">SICMA · Estado de Avance N.º 01 · Duoc UC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hAnsi="Calibri" w:cs="Calibri" w:eastAsia="Calibri"/>
        <w:color w:val="202020"/>
        <w:sz w:val="22"/>
        <w:szCs w:val="22"/>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Calibri" w:hAnsi="Calibri" w:cs="Calibri" w:eastAsia="Calibri"/>
      <w:color w:val="202020"/>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pBdr>
        <w:bottom w:val="single" w:sz="8" w:space="4" w:color="1F3864"/>
      </w:pBdr>
      <w:outlineLvl w:val="0"/>
    </w:pPr>
    <w:rPr>
      <w:rFonts w:ascii="Calibri" w:hAnsi="Calibri" w:cs="Calibri" w:eastAsia="Calibri"/>
      <w:b/>
      <w:bCs/>
      <w:color w:val="1F3864"/>
      <w:sz w:val="32"/>
      <w:szCs w:val="32"/>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Calibri" w:hAnsi="Calibri" w:cs="Calibri" w:eastAsia="Calibri"/>
      <w:b/>
      <w:bCs/>
      <w:color w:val="2E5C8A"/>
      <w:sz w:val="26"/>
      <w:szCs w:val="26"/>
    </w:rPr>
  </w:style>
  <w:style w:type="paragraph" w:styleId="Heading3">
    <w:name w:val="heading 3"/>
    <w:basedOn w:val="Normal"/>
    <w:next w:val="Normal"/>
    <w:link w:val="Heading3Char"/>
    <w:uiPriority w:val="9"/>
    <w:unhideWhenUsed/>
    <w:qFormat/>
    <w:rsid w:val="00FC693F"/>
    <w:pPr>
      <w:keepNext/>
      <w:keepLines/>
      <w:spacing w:before="220" w:after="120" w:line="276" w:lineRule="auto"/>
      <w:outlineLvl w:val="2"/>
    </w:pPr>
    <w:rPr>
      <w:rFonts w:ascii="Calibri" w:hAnsi="Calibri" w:cs="Calibri" w:eastAsia="Calibri"/>
      <w:b/>
      <w:bCs/>
      <w:color w:val="404040"/>
      <w:sz w:val="23"/>
      <w:szCs w:val="23"/>
    </w:rPr>
  </w:style>
  <w:style w:type="paragraph" w:styleId="Heading4">
    <w:name w:val="heading 4"/>
    <w:basedOn w:val="Normal"/>
    <w:next w:val="Normal"/>
    <w:link w:val="Heading4Char"/>
    <w:uiPriority w:val="9"/>
    <w:semiHidden/>
    <w:unhideWhenUsed/>
    <w:qFormat/>
    <w:rsid w:val="00FC693F"/>
    <w:pPr>
      <w:keepNext/>
      <w:keepLines/>
      <w:spacing w:before="200" w:after="100" w:line="276" w:lineRule="auto"/>
      <w:outlineLvl w:val="3"/>
    </w:pPr>
    <w:rPr>
      <w:rFonts w:ascii="Calibri" w:hAnsi="Calibri" w:cs="Calibri" w:eastAsia="Calibri"/>
      <w:b/>
      <w:bCs/>
      <w:color w:val="404040"/>
      <w:sz w:val="22"/>
      <w:szCs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360" w:lineRule="auto"/>
      <w:contextualSpacing/>
    </w:pPr>
    <w:rPr>
      <w:rFonts w:asciiTheme="majorHAnsi" w:eastAsiaTheme="majorEastAsia" w:hAnsiTheme="majorHAnsi" w:cstheme="majorBidi" w:ascii="Arial" w:hAnsi="Arial"/>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LogoSICMA" Type="http://schemas.openxmlformats.org/officeDocument/2006/relationships/image" Target="media/logoDuocSICMA.png"/><Relationship Id="rIdHdrFirst" Type="http://schemas.openxmlformats.org/officeDocument/2006/relationships/header" Target="header1.xml"/><Relationship Id="rIdHdr" Type="http://schemas.openxmlformats.org/officeDocument/2006/relationships/header" Target="header2.xml"/><Relationship Id="rIdFtrFirst" Type="http://schemas.openxmlformats.org/officeDocument/2006/relationships/footer" Target="footer1.xml"/><Relationship Id="rIdFtr"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