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1EF" w14:textId="77777777" w:rsidR="00215C27" w:rsidRDefault="00215C27" w:rsidP="00215C27">
      <w:r>
        <w:rPr>
          <w:noProof/>
          <w:bdr w:val="none" w:sz="0" w:space="0" w:color="auto" w:frame="1"/>
        </w:rPr>
        <w:drawing>
          <wp:inline distT="0" distB="0" distL="0" distR="0" wp14:anchorId="4FBDCFE1" wp14:editId="3FDCBC1C">
            <wp:extent cx="2655570" cy="858520"/>
            <wp:effectExtent l="0" t="0" r="0" b="0"/>
            <wp:docPr id="4" name="Imagen 1" descr="SummIT Ciberseguridad 2022 – 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SummIT Ciberseguridad 2022 – Duoc U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BF812" w14:textId="77777777" w:rsidR="00215C27" w:rsidRDefault="00215C27" w:rsidP="00215C27"/>
    <w:p w14:paraId="7348BA1B" w14:textId="77777777" w:rsidR="00215C27" w:rsidRDefault="00215C27" w:rsidP="00215C27"/>
    <w:p w14:paraId="48188968" w14:textId="77777777" w:rsidR="00215C27" w:rsidRDefault="00215C27" w:rsidP="00215C27"/>
    <w:p w14:paraId="705C2E53" w14:textId="77777777" w:rsidR="00215C27" w:rsidRDefault="00215C27" w:rsidP="00215C27"/>
    <w:p w14:paraId="1B6A144D" w14:textId="77777777" w:rsidR="00215C27" w:rsidRDefault="00215C27" w:rsidP="00215C27"/>
    <w:p w14:paraId="4F99820C" w14:textId="77777777" w:rsidR="00215C27" w:rsidRDefault="00215C27" w:rsidP="00215C27"/>
    <w:p w14:paraId="4F1EE96A" w14:textId="77777777" w:rsidR="00215C27" w:rsidRDefault="00215C27" w:rsidP="00215C27">
      <w:pPr>
        <w:spacing w:after="100"/>
        <w:jc w:val="center"/>
        <w:rPr>
          <w:lang w:val="es-ES"/>
        </w:rPr>
      </w:pPr>
      <w:r>
        <w:rPr>
          <w:b/>
          <w:bCs/>
          <w:color w:val="1F3864"/>
          <w:sz w:val="64"/>
          <w:szCs w:val="64"/>
          <w:lang w:val="es-ES"/>
        </w:rPr>
        <w:t>SICMA</w:t>
      </w:r>
    </w:p>
    <w:p w14:paraId="6FED664A" w14:textId="77777777" w:rsidR="00215C27" w:rsidRDefault="00215C27" w:rsidP="00215C27">
      <w:pPr>
        <w:spacing w:after="60"/>
        <w:jc w:val="center"/>
        <w:rPr>
          <w:lang w:val="es-ES"/>
        </w:rPr>
      </w:pPr>
      <w:r>
        <w:rPr>
          <w:color w:val="595959"/>
          <w:sz w:val="24"/>
          <w:szCs w:val="24"/>
          <w:lang w:val="es-ES"/>
        </w:rPr>
        <w:t>Sistema Integrado de Control y Monitoreo de Activos</w:t>
      </w:r>
    </w:p>
    <w:p w14:paraId="017A1C79" w14:textId="77777777" w:rsidR="00215C27" w:rsidRDefault="00215C27" w:rsidP="00215C27">
      <w:r>
        <w:br/>
      </w:r>
      <w:r>
        <w:br/>
      </w:r>
    </w:p>
    <w:p w14:paraId="44A2FD89" w14:textId="77777777" w:rsidR="00215C27" w:rsidRDefault="00215C27" w:rsidP="00215C27"/>
    <w:p w14:paraId="3BE557B9" w14:textId="77777777" w:rsidR="00215C27" w:rsidRDefault="00215C27" w:rsidP="00215C27"/>
    <w:p w14:paraId="6863292C" w14:textId="77777777" w:rsidR="00215C27" w:rsidRDefault="00215C27" w:rsidP="00215C27"/>
    <w:p w14:paraId="3F2F7C70" w14:textId="77777777" w:rsidR="00215C27" w:rsidRDefault="00215C27" w:rsidP="00215C27"/>
    <w:p w14:paraId="1BC5AD68" w14:textId="77777777" w:rsidR="00215C27" w:rsidRDefault="00215C27" w:rsidP="00215C27"/>
    <w:p w14:paraId="099A24A9" w14:textId="77777777" w:rsidR="00215C27" w:rsidRDefault="00215C27" w:rsidP="00215C27"/>
    <w:p w14:paraId="797D0B82" w14:textId="77777777" w:rsidR="00215C27" w:rsidRDefault="00215C27" w:rsidP="00215C27">
      <w:r>
        <w:br/>
      </w:r>
      <w:r>
        <w:br/>
      </w:r>
    </w:p>
    <w:p w14:paraId="4D2F6932" w14:textId="77777777" w:rsidR="00215C27" w:rsidRDefault="00215C27" w:rsidP="00215C27">
      <w:r>
        <w:rPr>
          <w:b/>
          <w:bCs/>
        </w:rPr>
        <w:t>Integrantes:</w:t>
      </w:r>
    </w:p>
    <w:p w14:paraId="2EE37D74" w14:textId="77777777" w:rsidR="00215C27" w:rsidRDefault="00215C27" w:rsidP="00215C27">
      <w:pPr>
        <w:numPr>
          <w:ilvl w:val="0"/>
          <w:numId w:val="2"/>
        </w:numPr>
        <w:spacing w:after="160"/>
        <w:jc w:val="left"/>
      </w:pPr>
      <w:r>
        <w:t>Alvaro Gonzales</w:t>
      </w:r>
    </w:p>
    <w:p w14:paraId="6850A042" w14:textId="77777777" w:rsidR="00215C27" w:rsidRDefault="00215C27" w:rsidP="00215C27">
      <w:pPr>
        <w:numPr>
          <w:ilvl w:val="0"/>
          <w:numId w:val="2"/>
        </w:numPr>
        <w:spacing w:after="160"/>
        <w:jc w:val="left"/>
      </w:pPr>
      <w:r>
        <w:t>Claudio Varas</w:t>
      </w:r>
    </w:p>
    <w:p w14:paraId="7820EB00" w14:textId="77777777" w:rsidR="00215C27" w:rsidRDefault="00215C27" w:rsidP="00215C27">
      <w:pPr>
        <w:numPr>
          <w:ilvl w:val="0"/>
          <w:numId w:val="2"/>
        </w:numPr>
        <w:spacing w:after="160"/>
        <w:jc w:val="left"/>
      </w:pPr>
      <w:r>
        <w:t>Fidel Rodriguez</w:t>
      </w:r>
    </w:p>
    <w:p w14:paraId="48361BB0" w14:textId="64E8E880" w:rsidR="00F43B76" w:rsidRDefault="00215C27" w:rsidP="00215C27">
      <w:pPr>
        <w:jc w:val="left"/>
      </w:pPr>
      <w:r>
        <w:rPr>
          <w:b/>
          <w:bCs/>
        </w:rPr>
        <w:t>Sección:</w:t>
      </w:r>
      <w:r>
        <w:t xml:space="preserve"> 001V</w:t>
      </w:r>
      <w:r>
        <w:br/>
      </w:r>
      <w:r>
        <w:rPr>
          <w:b/>
          <w:bCs/>
        </w:rPr>
        <w:t>Docente:</w:t>
      </w:r>
      <w:r>
        <w:t xml:space="preserve"> Luis Bravo</w:t>
      </w:r>
      <w:r>
        <w:br/>
      </w:r>
      <w:r>
        <w:rPr>
          <w:b/>
          <w:bCs/>
        </w:rPr>
        <w:t>Sede/Campus:</w:t>
      </w:r>
      <w:r>
        <w:t xml:space="preserve"> Plaza Oeste</w:t>
      </w:r>
      <w:r>
        <w:br/>
      </w:r>
      <w:r>
        <w:rPr>
          <w:b/>
          <w:bCs/>
        </w:rPr>
        <w:t>Fecha de entrega:</w:t>
      </w:r>
      <w:r>
        <w:t xml:space="preserve"> </w:t>
      </w:r>
      <w:r w:rsidR="00206B6B">
        <w:t>septiembre</w:t>
      </w:r>
      <w:r>
        <w:t xml:space="preserve"> 2026    </w:t>
      </w:r>
    </w:p>
    <w:p w14:paraId="5ED10866" w14:textId="77777777" w:rsidR="00F43B76" w:rsidRDefault="00000000">
      <w:pPr>
        <w:pStyle w:val="Ttulo1"/>
      </w:pPr>
      <w:r>
        <w:lastRenderedPageBreak/>
        <w:t>Índice</w:t>
      </w:r>
    </w:p>
    <w:p w14:paraId="143C2C9D" w14:textId="77777777" w:rsidR="00F43B76" w:rsidRDefault="00000000">
      <w:r>
        <w:fldChar w:fldCharType="begin"/>
      </w:r>
      <w:r>
        <w:instrText xml:space="preserve"> TOC \o "1-3" \h \z \u </w:instrText>
      </w:r>
      <w:r>
        <w:fldChar w:fldCharType="separate"/>
      </w:r>
      <w:r>
        <w:t>Actualiza este campo en Word para generar el índice.</w:t>
      </w:r>
      <w:r>
        <w:fldChar w:fldCharType="end"/>
      </w:r>
    </w:p>
    <w:p w14:paraId="63884AAA" w14:textId="77777777" w:rsidR="00F43B76" w:rsidRDefault="00000000">
      <w:r>
        <w:br w:type="page"/>
      </w:r>
    </w:p>
    <w:p w14:paraId="7EA54E78" w14:textId="77777777" w:rsidR="00F43B76" w:rsidRDefault="00000000">
      <w:pPr>
        <w:pStyle w:val="Ttulo1"/>
        <w:spacing w:before="400"/>
      </w:pPr>
      <w:r>
        <w:lastRenderedPageBreak/>
        <w:t>Control del documento</w:t>
      </w:r>
    </w:p>
    <w:p w14:paraId="26C05552" w14:textId="77777777" w:rsidR="00F43B76" w:rsidRDefault="00000000">
      <w:pPr>
        <w:spacing w:after="40"/>
      </w:pPr>
      <w:r>
        <w:rPr>
          <w:b/>
          <w:bCs/>
        </w:rPr>
        <w:t>Tabla 1</w:t>
      </w:r>
    </w:p>
    <w:p w14:paraId="3B95EADA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Identificación del documento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11"/>
        <w:gridCol w:w="7185"/>
      </w:tblGrid>
      <w:tr w:rsidR="00F43B76" w14:paraId="21E054FF" w14:textId="77777777">
        <w:trPr>
          <w:tblHeader/>
        </w:trPr>
        <w:tc>
          <w:tcPr>
            <w:tcW w:w="2200" w:type="dxa"/>
            <w:shd w:val="clear" w:color="auto" w:fill="1F3864"/>
            <w:vAlign w:val="center"/>
          </w:tcPr>
          <w:p w14:paraId="015F92A7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50" w:type="dxa"/>
            <w:shd w:val="clear" w:color="auto" w:fill="1F3864"/>
            <w:vAlign w:val="center"/>
          </w:tcPr>
          <w:p w14:paraId="4A89C1E5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Información</w:t>
            </w:r>
          </w:p>
        </w:tc>
      </w:tr>
      <w:tr w:rsidR="00F43B76" w14:paraId="1914601C" w14:textId="77777777">
        <w:tc>
          <w:tcPr>
            <w:tcW w:w="2200" w:type="dxa"/>
            <w:vAlign w:val="center"/>
          </w:tcPr>
          <w:p w14:paraId="362981A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Proyecto</w:t>
            </w:r>
          </w:p>
        </w:tc>
        <w:tc>
          <w:tcPr>
            <w:tcW w:w="7150" w:type="dxa"/>
            <w:vAlign w:val="center"/>
          </w:tcPr>
          <w:p w14:paraId="71605E7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Capstone APT — Fase 1</w:t>
            </w:r>
          </w:p>
        </w:tc>
      </w:tr>
      <w:tr w:rsidR="00F43B76" w14:paraId="50193C37" w14:textId="77777777">
        <w:tc>
          <w:tcPr>
            <w:tcW w:w="2200" w:type="dxa"/>
            <w:shd w:val="clear" w:color="auto" w:fill="F7F9FC"/>
            <w:vAlign w:val="center"/>
          </w:tcPr>
          <w:p w14:paraId="3DB7CF3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Carrera</w:t>
            </w:r>
          </w:p>
        </w:tc>
        <w:tc>
          <w:tcPr>
            <w:tcW w:w="7150" w:type="dxa"/>
            <w:shd w:val="clear" w:color="auto" w:fill="F7F9FC"/>
            <w:vAlign w:val="center"/>
          </w:tcPr>
          <w:p w14:paraId="4F96326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Ingeniería Informática</w:t>
            </w:r>
          </w:p>
        </w:tc>
      </w:tr>
      <w:tr w:rsidR="00F43B76" w14:paraId="25994BC9" w14:textId="77777777">
        <w:tc>
          <w:tcPr>
            <w:tcW w:w="2200" w:type="dxa"/>
            <w:vAlign w:val="center"/>
          </w:tcPr>
          <w:p w14:paraId="7327E1C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Sede</w:t>
            </w:r>
          </w:p>
        </w:tc>
        <w:tc>
          <w:tcPr>
            <w:tcW w:w="7150" w:type="dxa"/>
            <w:vAlign w:val="center"/>
          </w:tcPr>
          <w:p w14:paraId="5C0E247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Plaza Oeste</w:t>
            </w:r>
          </w:p>
        </w:tc>
      </w:tr>
      <w:tr w:rsidR="00F43B76" w14:paraId="4FD75826" w14:textId="77777777">
        <w:tc>
          <w:tcPr>
            <w:tcW w:w="2200" w:type="dxa"/>
            <w:shd w:val="clear" w:color="auto" w:fill="F7F9FC"/>
            <w:vAlign w:val="center"/>
          </w:tcPr>
          <w:p w14:paraId="04FD291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Docente</w:t>
            </w:r>
          </w:p>
        </w:tc>
        <w:tc>
          <w:tcPr>
            <w:tcW w:w="7150" w:type="dxa"/>
            <w:shd w:val="clear" w:color="auto" w:fill="F7F9FC"/>
            <w:vAlign w:val="center"/>
          </w:tcPr>
          <w:p w14:paraId="7F1E7E1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Luis Bravo</w:t>
            </w:r>
          </w:p>
        </w:tc>
      </w:tr>
      <w:tr w:rsidR="00F43B76" w14:paraId="0DA4BF1C" w14:textId="77777777">
        <w:tc>
          <w:tcPr>
            <w:tcW w:w="2200" w:type="dxa"/>
            <w:vAlign w:val="center"/>
          </w:tcPr>
          <w:p w14:paraId="135D7AF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7150" w:type="dxa"/>
            <w:vAlign w:val="center"/>
          </w:tcPr>
          <w:p w14:paraId="0442B19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Álvaro Antonio González Briones · Claudio Alejandro Varas Toro · Fidel Argenis Rodríguez Prieto</w:t>
            </w:r>
          </w:p>
        </w:tc>
      </w:tr>
      <w:tr w:rsidR="00F43B76" w14:paraId="086BAF9D" w14:textId="77777777">
        <w:tc>
          <w:tcPr>
            <w:tcW w:w="2200" w:type="dxa"/>
            <w:shd w:val="clear" w:color="auto" w:fill="F7F9FC"/>
            <w:vAlign w:val="center"/>
          </w:tcPr>
          <w:p w14:paraId="04445E4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Contexto</w:t>
            </w:r>
          </w:p>
        </w:tc>
        <w:tc>
          <w:tcPr>
            <w:tcW w:w="7150" w:type="dxa"/>
            <w:shd w:val="clear" w:color="auto" w:fill="F7F9FC"/>
            <w:vAlign w:val="center"/>
          </w:tcPr>
          <w:p w14:paraId="4DE2949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Datacenter simulado</w:t>
            </w:r>
          </w:p>
        </w:tc>
      </w:tr>
      <w:tr w:rsidR="00F43B76" w14:paraId="3832A6A6" w14:textId="77777777">
        <w:tc>
          <w:tcPr>
            <w:tcW w:w="2200" w:type="dxa"/>
            <w:vAlign w:val="center"/>
          </w:tcPr>
          <w:p w14:paraId="263CE17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150" w:type="dxa"/>
            <w:vAlign w:val="center"/>
          </w:tcPr>
          <w:p w14:paraId="08A189D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Septiembre de 2026</w:t>
            </w:r>
          </w:p>
        </w:tc>
      </w:tr>
      <w:tr w:rsidR="00F43B76" w14:paraId="16DDF066" w14:textId="77777777">
        <w:tc>
          <w:tcPr>
            <w:tcW w:w="2200" w:type="dxa"/>
            <w:shd w:val="clear" w:color="auto" w:fill="F7F9FC"/>
            <w:vAlign w:val="center"/>
          </w:tcPr>
          <w:p w14:paraId="0A2FED1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Estado</w:t>
            </w:r>
          </w:p>
        </w:tc>
        <w:tc>
          <w:tcPr>
            <w:tcW w:w="7150" w:type="dxa"/>
            <w:shd w:val="clear" w:color="auto" w:fill="F7F9FC"/>
            <w:vAlign w:val="center"/>
          </w:tcPr>
          <w:p w14:paraId="6BA793C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Línea base revisada, pendiente de aprobación por el equipo y docente</w:t>
            </w:r>
          </w:p>
        </w:tc>
      </w:tr>
    </w:tbl>
    <w:p w14:paraId="5B5C331F" w14:textId="77777777" w:rsidR="00F43B76" w:rsidRDefault="00F43B76">
      <w:pPr>
        <w:spacing w:after="200"/>
      </w:pPr>
    </w:p>
    <w:p w14:paraId="7B2223B2" w14:textId="77777777" w:rsidR="00F43B76" w:rsidRDefault="00000000">
      <w:pPr>
        <w:spacing w:after="40"/>
      </w:pPr>
      <w:r>
        <w:rPr>
          <w:b/>
          <w:bCs/>
        </w:rPr>
        <w:t>Tabla 2</w:t>
      </w:r>
    </w:p>
    <w:p w14:paraId="67C05208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Historial de versiones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904"/>
        <w:gridCol w:w="1206"/>
        <w:gridCol w:w="5879"/>
        <w:gridCol w:w="1407"/>
      </w:tblGrid>
      <w:tr w:rsidR="00F43B76" w14:paraId="2A42152A" w14:textId="77777777"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5817EC2C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200" w:type="dxa"/>
            <w:shd w:val="clear" w:color="auto" w:fill="1F3864"/>
            <w:vAlign w:val="center"/>
          </w:tcPr>
          <w:p w14:paraId="28CC4A13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5850" w:type="dxa"/>
            <w:shd w:val="clear" w:color="auto" w:fill="1F3864"/>
            <w:vAlign w:val="center"/>
          </w:tcPr>
          <w:p w14:paraId="40427892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51183F52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F43B76" w14:paraId="394CC7A6" w14:textId="77777777">
        <w:tc>
          <w:tcPr>
            <w:tcW w:w="900" w:type="dxa"/>
            <w:vAlign w:val="center"/>
          </w:tcPr>
          <w:p w14:paraId="4432C71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200" w:type="dxa"/>
            <w:vAlign w:val="center"/>
          </w:tcPr>
          <w:p w14:paraId="6B0BDD1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05-09-2026</w:t>
            </w:r>
          </w:p>
        </w:tc>
        <w:tc>
          <w:tcPr>
            <w:tcW w:w="5850" w:type="dxa"/>
            <w:vAlign w:val="center"/>
          </w:tcPr>
          <w:p w14:paraId="412CEC1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Primera especificación integral del alcance funcional y de calidad de SICMA.</w:t>
            </w:r>
          </w:p>
        </w:tc>
        <w:tc>
          <w:tcPr>
            <w:tcW w:w="1400" w:type="dxa"/>
            <w:vAlign w:val="center"/>
          </w:tcPr>
          <w:p w14:paraId="7369B4D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Equipo SICMA</w:t>
            </w:r>
          </w:p>
        </w:tc>
      </w:tr>
      <w:tr w:rsidR="00F43B76" w14:paraId="1CEF781D" w14:textId="77777777">
        <w:tc>
          <w:tcPr>
            <w:tcW w:w="900" w:type="dxa"/>
            <w:shd w:val="clear" w:color="auto" w:fill="F7F9FC"/>
            <w:vAlign w:val="center"/>
          </w:tcPr>
          <w:p w14:paraId="5193EFD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1200" w:type="dxa"/>
            <w:shd w:val="clear" w:color="auto" w:fill="F7F9FC"/>
            <w:vAlign w:val="center"/>
          </w:tcPr>
          <w:p w14:paraId="3365D2D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5850" w:type="dxa"/>
            <w:shd w:val="clear" w:color="auto" w:fill="F7F9FC"/>
            <w:vAlign w:val="center"/>
          </w:tcPr>
          <w:p w14:paraId="64566EF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Actualización de formato y referencias; precisión de tecnologías, intervalo IoT y permisos; alcance móvil pendiente de validación.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62EC43B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Equipo SICMA</w:t>
            </w:r>
          </w:p>
        </w:tc>
      </w:tr>
      <w:tr w:rsidR="00F43B76" w14:paraId="6FF2F8CC" w14:textId="77777777">
        <w:tc>
          <w:tcPr>
            <w:tcW w:w="900" w:type="dxa"/>
            <w:vAlign w:val="center"/>
          </w:tcPr>
          <w:p w14:paraId="29DFAAD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1200" w:type="dxa"/>
            <w:vAlign w:val="center"/>
          </w:tcPr>
          <w:p w14:paraId="04A96CF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5850" w:type="dxa"/>
            <w:vAlign w:val="center"/>
          </w:tcPr>
          <w:p w14:paraId="72C72E4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 retira la identificación de activos por código QR (RF-ACT-07, RF-MOV-02). Se retiran auditoría general, configuración de parámetros y respaldo lógico (RF-AUD-01 a RF-AUD-04): dependen de la política propia de cada administrador de datacenter; se conserva RF-AUD-05 (salud). Se incorpora Microsoft Forms + Power Automate como canal de agendamiento y notificación de intervenciones. Se confirma el alcance de la aplicación móvil como exclusivamente de consulta, cerrando el punto pendiente frente al documento 1.5.</w:t>
            </w:r>
          </w:p>
        </w:tc>
        <w:tc>
          <w:tcPr>
            <w:tcW w:w="1400" w:type="dxa"/>
            <w:vAlign w:val="center"/>
          </w:tcPr>
          <w:p w14:paraId="5E474A1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Equipo SICMA</w:t>
            </w:r>
          </w:p>
        </w:tc>
      </w:tr>
    </w:tbl>
    <w:p w14:paraId="573FA823" w14:textId="77777777" w:rsidR="00F43B76" w:rsidRDefault="00F43B76">
      <w:pPr>
        <w:spacing w:after="200"/>
      </w:pPr>
    </w:p>
    <w:p w14:paraId="402234A3" w14:textId="77777777" w:rsidR="00F43B76" w:rsidRDefault="00000000">
      <w:pPr>
        <w:pStyle w:val="Ttulo2"/>
        <w:spacing w:before="300" w:after="150"/>
      </w:pPr>
      <w:r>
        <w:t>Criterios de interpretación</w:t>
      </w:r>
    </w:p>
    <w:p w14:paraId="7B4A1698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"Deberá" identifica una condición obligatoria y verificable del producto.</w:t>
      </w:r>
    </w:p>
    <w:p w14:paraId="6451CD10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Must, Should y Could corresponden a prioridad obligatoria, recomendable y deseable para el prototipo. No se incluyen requisitos Won't dentro de la línea base.</w:t>
      </w:r>
    </w:p>
    <w:p w14:paraId="506E5B63" w14:textId="50B80905" w:rsidR="00F43B76" w:rsidRDefault="00000000" w:rsidP="00215C27">
      <w:pPr>
        <w:pStyle w:val="Prrafodelista"/>
        <w:numPr>
          <w:ilvl w:val="0"/>
          <w:numId w:val="1"/>
        </w:numPr>
        <w:spacing w:after="80"/>
      </w:pPr>
      <w:r>
        <w:t>Los valores operacionales que dependen del entorno —umbrales, intervalos, destinatarios y tamaños— se administran como configuración; el requisito define quién puede cambiarlos y cómo se validan.</w:t>
      </w:r>
      <w:r w:rsidR="00215C27">
        <w:t xml:space="preserve"> </w:t>
      </w:r>
      <w:r>
        <w:t>Un requisito se considera cumplido solamente cuando satisface su criterio de aceptación y existe evidencia reproducible.</w:t>
      </w:r>
    </w:p>
    <w:p w14:paraId="34B4D549" w14:textId="77777777" w:rsidR="00F43B76" w:rsidRDefault="00000000">
      <w:pPr>
        <w:pStyle w:val="Ttulo1"/>
        <w:spacing w:before="400"/>
      </w:pPr>
      <w:r>
        <w:lastRenderedPageBreak/>
        <w:t>1. Introducción</w:t>
      </w:r>
    </w:p>
    <w:p w14:paraId="18670FB6" w14:textId="77777777" w:rsidR="00F43B76" w:rsidRDefault="00000000">
      <w:pPr>
        <w:pStyle w:val="Ttulo2"/>
        <w:spacing w:before="300" w:after="150"/>
      </w:pPr>
      <w:r>
        <w:t>1.1 Propósito</w:t>
      </w:r>
    </w:p>
    <w:p w14:paraId="44D289D1" w14:textId="77777777" w:rsidR="00F43B76" w:rsidRDefault="00000000">
      <w:pPr>
        <w:spacing w:after="150"/>
      </w:pPr>
      <w:r>
        <w:t>Este documento establece de manera precisa, no redundante y verificable los requisitos de SICMA. Servirá como línea base para el diseño de arquitectura, casos de uso, modelo de datos, interfaces, desarrollo y pruebas del prototipo académico. La estructura toma como referencia Institute of Electrical and Electronics Engineers (IEEE, 1998), utilizada como base académica y no como declaración de certificación. El alcance se contrasta con la definición del proyecto y su presentación (Equipo SICMA, 2026a, 2026b).</w:t>
      </w:r>
    </w:p>
    <w:p w14:paraId="5BFDE274" w14:textId="77777777" w:rsidR="00F43B76" w:rsidRDefault="00000000">
      <w:pPr>
        <w:pStyle w:val="Ttulo2"/>
        <w:spacing w:before="300" w:after="150"/>
      </w:pPr>
      <w:r>
        <w:t>1.2 Alcance del producto</w:t>
      </w:r>
    </w:p>
    <w:p w14:paraId="35E55994" w14:textId="77777777" w:rsidR="00F43B76" w:rsidRDefault="00000000">
      <w:pPr>
        <w:spacing w:after="150"/>
      </w:pPr>
      <w:r>
        <w:t>SICMA centralizará el inventario y trazabilidad de activos tecnológicos, el monitoreo ambiental mediante ESP32-S3 y sensores DHT22, los eventos de acceso validados por lector biométrico, las ventanas e intervenciones técnicas —cuyo agendamiento y notificación de cambios de estado se apoya en Microsoft Forms y Power Automate—, los problemas de infraestructura obtenidos desde Zabbix y los indicadores consumidos por Power BI.</w:t>
      </w:r>
    </w:p>
    <w:p w14:paraId="3AAA49A6" w14:textId="77777777" w:rsidR="00F43B76" w:rsidRDefault="00000000">
      <w:pPr>
        <w:spacing w:after="150"/>
      </w:pPr>
      <w:r>
        <w:t>La plataforma web concentrará la administración y operación. La aplicación Android queda confirmada como un canal exclusivo de consulta (solo lectura), sin funciones de creación, edición, aprobación ni cierre; con esto se cierra la diferencia frente al documento 1.5 señalada en la versión 1.1.</w:t>
      </w:r>
    </w:p>
    <w:p w14:paraId="31D838B3" w14:textId="77777777" w:rsidR="00F43B76" w:rsidRDefault="00000000">
      <w:pPr>
        <w:pStyle w:val="Ttulo2"/>
        <w:spacing w:before="300" w:after="150"/>
      </w:pPr>
      <w:r>
        <w:t>1.3 Fuera del alcance</w:t>
      </w:r>
    </w:p>
    <w:p w14:paraId="4F040B3C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Despliegue productivo dentro de un datacenter real o disponibilidad de nivel empresarial.</w:t>
      </w:r>
    </w:p>
    <w:p w14:paraId="692FDF53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Almacenamiento, comparación o procesamiento de imágenes o plantillas de huellas dentro de SICMA.</w:t>
      </w:r>
    </w:p>
    <w:p w14:paraId="6C976DE2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Accionamiento físico de cerraduras, torniquetes, climatización, UPS, servidores u otros equipos.</w:t>
      </w:r>
    </w:p>
    <w:p w14:paraId="085F652D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Reemplazo de Zabbix como plataforma de monitoreo o de Power BI como herramienta analítica.</w:t>
      </w:r>
    </w:p>
    <w:p w14:paraId="4EB91C61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Mantenimiento predictivo mediante inteligencia artificial, compras, inventario financiero, depreciación o contabilidad de activos.</w:t>
      </w:r>
    </w:p>
    <w:p w14:paraId="2E829573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Identificación de activos mediante código QR.</w:t>
      </w:r>
    </w:p>
    <w:p w14:paraId="62AC18F1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Auditoría general del sistema, configuración de parámetros generales (zona horaria, correo saliente, intervalos, límites de archivos) y respaldo lógico de la base de datos: quedan fuera de SICMA por depender de la política propia de cada administrador de datacenter.</w:t>
      </w:r>
    </w:p>
    <w:p w14:paraId="7F45D048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Integración con directorios corporativos, SMS, WhatsApp u otros canales no especificados fuera de Microsoft Forms/Power Automate y el servidor SMTP.</w:t>
      </w:r>
    </w:p>
    <w:p w14:paraId="6D911AEE" w14:textId="77777777" w:rsidR="00215C27" w:rsidRDefault="00215C27" w:rsidP="00215C27">
      <w:pPr>
        <w:spacing w:after="80"/>
      </w:pPr>
    </w:p>
    <w:p w14:paraId="76932CB6" w14:textId="77777777" w:rsidR="00215C27" w:rsidRDefault="00215C27" w:rsidP="00215C27">
      <w:pPr>
        <w:spacing w:after="80"/>
      </w:pPr>
    </w:p>
    <w:p w14:paraId="3454483A" w14:textId="77777777" w:rsidR="00F43B76" w:rsidRDefault="00000000">
      <w:pPr>
        <w:pStyle w:val="Ttulo2"/>
        <w:spacing w:before="300" w:after="150"/>
      </w:pPr>
      <w:r>
        <w:lastRenderedPageBreak/>
        <w:t>1.4 Supuestos y dependencias</w:t>
      </w:r>
    </w:p>
    <w:p w14:paraId="2063AC78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El caso y los datos serán simulados, aunque el ESP32, los sensores y el lector biométrico podrán conectarse físicamente al prototipo.</w:t>
      </w:r>
    </w:p>
    <w:p w14:paraId="2ADC3171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El equipo dispone de acceso local a MySQL, Zabbix on premise, Power BI, GitHub, correo de pruebas, una cuenta de Microsoft Forms/Power Automate y dispositivos Android.</w:t>
      </w:r>
    </w:p>
    <w:p w14:paraId="5C617837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El lector biométrico realizará la captura y comparación de la huella en su propio dispositivo o software adaptador.</w:t>
      </w:r>
    </w:p>
    <w:p w14:paraId="224DD0B7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Los umbrales iniciales y listas de destinatarios serán aprobados por el equipo antes de las pruebas y podrán modificarse desde configuración.</w:t>
      </w:r>
    </w:p>
    <w:p w14:paraId="1E4CC430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La fecha y hora oficial de eventos será la recibida por el servidor SICMA, no la hora del dispositivo cliente.</w:t>
      </w:r>
    </w:p>
    <w:p w14:paraId="020F38C3" w14:textId="77777777" w:rsidR="00F43B76" w:rsidRDefault="00000000">
      <w:pPr>
        <w:spacing w:after="150"/>
      </w:pPr>
      <w:r>
        <w:t>La solución utilizará Python y Django REST Framework sobre Ubuntu Server, Angular e Ionic para web y móvil, y MySQL InnoDB Cluster de tres nodos con Router. Se desarrollará durante 18 semanas mediante entregas incrementales, Kanban y prácticas DevOps (Equipo SICMA, 2026a, 2026b).</w:t>
      </w:r>
    </w:p>
    <w:p w14:paraId="1D0143B8" w14:textId="77777777" w:rsidR="00F43B76" w:rsidRDefault="00000000">
      <w:pPr>
        <w:pStyle w:val="Ttulo1"/>
        <w:spacing w:before="400"/>
      </w:pPr>
      <w:r>
        <w:t>2. Actores y sistemas externos</w:t>
      </w:r>
    </w:p>
    <w:p w14:paraId="548FAA22" w14:textId="77777777" w:rsidR="00F43B76" w:rsidRDefault="00000000">
      <w:pPr>
        <w:spacing w:after="40"/>
      </w:pPr>
      <w:r>
        <w:rPr>
          <w:b/>
          <w:bCs/>
        </w:rPr>
        <w:t>Tabla 3</w:t>
      </w:r>
    </w:p>
    <w:p w14:paraId="267EC55A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Actores y sistemas externos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13"/>
        <w:gridCol w:w="6783"/>
      </w:tblGrid>
      <w:tr w:rsidR="00F43B76" w14:paraId="5713C6FD" w14:textId="77777777"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6865CFDB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750" w:type="dxa"/>
            <w:shd w:val="clear" w:color="auto" w:fill="1F3864"/>
            <w:vAlign w:val="center"/>
          </w:tcPr>
          <w:p w14:paraId="24E3ED4F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 y límite</w:t>
            </w:r>
          </w:p>
        </w:tc>
      </w:tr>
      <w:tr w:rsidR="00F43B76" w14:paraId="239F5467" w14:textId="77777777">
        <w:tc>
          <w:tcPr>
            <w:tcW w:w="2600" w:type="dxa"/>
            <w:vAlign w:val="center"/>
          </w:tcPr>
          <w:p w14:paraId="2CC5C93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6750" w:type="dxa"/>
            <w:vAlign w:val="center"/>
          </w:tcPr>
          <w:p w14:paraId="3AC49BF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Configura SICMA, usuarios, roles, activos, ubicaciones, sensores, integraciones, umbrales y permisos biométricos.</w:t>
            </w:r>
          </w:p>
        </w:tc>
      </w:tr>
      <w:tr w:rsidR="00F43B76" w14:paraId="14725179" w14:textId="77777777">
        <w:tc>
          <w:tcPr>
            <w:tcW w:w="2600" w:type="dxa"/>
            <w:shd w:val="clear" w:color="auto" w:fill="F7F9FC"/>
            <w:vAlign w:val="center"/>
          </w:tcPr>
          <w:p w14:paraId="3275C3D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Jefatura</w:t>
            </w:r>
          </w:p>
        </w:tc>
        <w:tc>
          <w:tcPr>
            <w:tcW w:w="6750" w:type="dxa"/>
            <w:shd w:val="clear" w:color="auto" w:fill="F7F9FC"/>
            <w:vAlign w:val="center"/>
          </w:tcPr>
          <w:p w14:paraId="6AE5FEF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Consulta indicadores y activos; aprueba, rechaza o solicita cambios en intervenciones; autoriza excepciones.</w:t>
            </w:r>
          </w:p>
        </w:tc>
      </w:tr>
      <w:tr w:rsidR="00F43B76" w14:paraId="27F4EECA" w14:textId="77777777">
        <w:tc>
          <w:tcPr>
            <w:tcW w:w="2600" w:type="dxa"/>
            <w:vAlign w:val="center"/>
          </w:tcPr>
          <w:p w14:paraId="00AC546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6750" w:type="dxa"/>
            <w:vAlign w:val="center"/>
          </w:tcPr>
          <w:p w14:paraId="6E2F4EF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Consulta y mantiene activos; solicita, ejecuta y documenta intervenciones; reconoce y cierra alertas.</w:t>
            </w:r>
          </w:p>
        </w:tc>
      </w:tr>
      <w:tr w:rsidR="00F43B76" w14:paraId="7891D083" w14:textId="77777777">
        <w:tc>
          <w:tcPr>
            <w:tcW w:w="2600" w:type="dxa"/>
            <w:shd w:val="clear" w:color="auto" w:fill="F7F9FC"/>
            <w:vAlign w:val="center"/>
          </w:tcPr>
          <w:p w14:paraId="7A797C0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Auditor</w:t>
            </w:r>
          </w:p>
        </w:tc>
        <w:tc>
          <w:tcPr>
            <w:tcW w:w="6750" w:type="dxa"/>
            <w:shd w:val="clear" w:color="auto" w:fill="F7F9FC"/>
            <w:vAlign w:val="center"/>
          </w:tcPr>
          <w:p w14:paraId="2198A8D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Consulta activos, eventos, intervenciones e indicadores, sin modificar información.</w:t>
            </w:r>
          </w:p>
        </w:tc>
      </w:tr>
      <w:tr w:rsidR="00F43B76" w14:paraId="6FA5865B" w14:textId="77777777">
        <w:tc>
          <w:tcPr>
            <w:tcW w:w="2600" w:type="dxa"/>
            <w:vAlign w:val="center"/>
          </w:tcPr>
          <w:p w14:paraId="0CF9295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ESP32 / sensores</w:t>
            </w:r>
          </w:p>
        </w:tc>
        <w:tc>
          <w:tcPr>
            <w:tcW w:w="6750" w:type="dxa"/>
            <w:vAlign w:val="center"/>
          </w:tcPr>
          <w:p w14:paraId="4DB3392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Envía mediciones ambientales y señales de estado.</w:t>
            </w:r>
          </w:p>
        </w:tc>
      </w:tr>
      <w:tr w:rsidR="00F43B76" w14:paraId="5BBB281E" w14:textId="77777777">
        <w:tc>
          <w:tcPr>
            <w:tcW w:w="2600" w:type="dxa"/>
            <w:shd w:val="clear" w:color="auto" w:fill="F7F9FC"/>
            <w:vAlign w:val="center"/>
          </w:tcPr>
          <w:p w14:paraId="3C20396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Lector biométrico</w:t>
            </w:r>
          </w:p>
        </w:tc>
        <w:tc>
          <w:tcPr>
            <w:tcW w:w="6750" w:type="dxa"/>
            <w:shd w:val="clear" w:color="auto" w:fill="F7F9FC"/>
            <w:vAlign w:val="center"/>
          </w:tcPr>
          <w:p w14:paraId="3B48323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Valida localmente la huella y envía a SICMA el identificador y resultado técnico del intento.</w:t>
            </w:r>
          </w:p>
        </w:tc>
      </w:tr>
      <w:tr w:rsidR="00F43B76" w14:paraId="19181F28" w14:textId="77777777">
        <w:tc>
          <w:tcPr>
            <w:tcW w:w="2600" w:type="dxa"/>
            <w:vAlign w:val="center"/>
          </w:tcPr>
          <w:p w14:paraId="35FEF35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Zabbix</w:t>
            </w:r>
          </w:p>
        </w:tc>
        <w:tc>
          <w:tcPr>
            <w:tcW w:w="6750" w:type="dxa"/>
            <w:vAlign w:val="center"/>
          </w:tcPr>
          <w:p w14:paraId="10C9644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Provee estados, hosts y problemas de infraestructura.</w:t>
            </w:r>
          </w:p>
        </w:tc>
      </w:tr>
      <w:tr w:rsidR="00F43B76" w14:paraId="67E3A0C6" w14:textId="77777777">
        <w:tc>
          <w:tcPr>
            <w:tcW w:w="2600" w:type="dxa"/>
            <w:shd w:val="clear" w:color="auto" w:fill="F7F9FC"/>
            <w:vAlign w:val="center"/>
          </w:tcPr>
          <w:p w14:paraId="4D6FF99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Power BI</w:t>
            </w:r>
          </w:p>
        </w:tc>
        <w:tc>
          <w:tcPr>
            <w:tcW w:w="6750" w:type="dxa"/>
            <w:shd w:val="clear" w:color="auto" w:fill="F7F9FC"/>
            <w:vAlign w:val="center"/>
          </w:tcPr>
          <w:p w14:paraId="5BC6778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Consume vistas analíticas de solo lectura.</w:t>
            </w:r>
          </w:p>
        </w:tc>
      </w:tr>
      <w:tr w:rsidR="00F43B76" w14:paraId="0FA93127" w14:textId="77777777">
        <w:tc>
          <w:tcPr>
            <w:tcW w:w="2600" w:type="dxa"/>
            <w:vAlign w:val="center"/>
          </w:tcPr>
          <w:p w14:paraId="229BB10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Microsoft Forms / Power Automate</w:t>
            </w:r>
          </w:p>
        </w:tc>
        <w:tc>
          <w:tcPr>
            <w:tcW w:w="6750" w:type="dxa"/>
            <w:vAlign w:val="center"/>
          </w:tcPr>
          <w:p w14:paraId="49E274D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Canal de solicitud y automatización para el agendamiento de intervenciones; notifica cambios de estado a solicitante y responsable.</w:t>
            </w:r>
          </w:p>
        </w:tc>
      </w:tr>
      <w:tr w:rsidR="00F43B76" w14:paraId="52024C59" w14:textId="77777777">
        <w:tc>
          <w:tcPr>
            <w:tcW w:w="2600" w:type="dxa"/>
            <w:shd w:val="clear" w:color="auto" w:fill="F7F9FC"/>
            <w:vAlign w:val="center"/>
          </w:tcPr>
          <w:p w14:paraId="68CF5ED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Servidor de correo (SMTP)</w:t>
            </w:r>
          </w:p>
        </w:tc>
        <w:tc>
          <w:tcPr>
            <w:tcW w:w="6750" w:type="dxa"/>
            <w:shd w:val="clear" w:color="auto" w:fill="F7F9FC"/>
            <w:vAlign w:val="center"/>
          </w:tcPr>
          <w:p w14:paraId="767718E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Entrega recuperación de contraseña y notificaciones de alertas de performance no cubiertas por Power Automate.</w:t>
            </w:r>
          </w:p>
        </w:tc>
      </w:tr>
    </w:tbl>
    <w:p w14:paraId="3D37DFA7" w14:textId="77777777" w:rsidR="00F43B76" w:rsidRDefault="00000000">
      <w:pPr>
        <w:pStyle w:val="Ttulo1"/>
        <w:spacing w:before="400"/>
      </w:pPr>
      <w:r>
        <w:lastRenderedPageBreak/>
        <w:t>3. Requisitos funcionales</w:t>
      </w:r>
    </w:p>
    <w:p w14:paraId="238BE409" w14:textId="77777777" w:rsidR="00F43B76" w:rsidRDefault="00000000">
      <w:pPr>
        <w:spacing w:after="150"/>
      </w:pPr>
      <w:r>
        <w:t>Los requisitos se agrupan por capacidad de negocio. Cada identificador representa una sola obligación funcional y se reutilizará en diagramas, historias de usuario y casos de prueba.</w:t>
      </w:r>
    </w:p>
    <w:p w14:paraId="48B7E2FE" w14:textId="77777777" w:rsidR="00F43B76" w:rsidRDefault="00000000">
      <w:pPr>
        <w:pStyle w:val="Ttulo2"/>
        <w:spacing w:before="300" w:after="150"/>
      </w:pPr>
      <w:r>
        <w:t>Autenticación, autorización y usuarios</w:t>
      </w:r>
    </w:p>
    <w:p w14:paraId="518C0D2E" w14:textId="77777777" w:rsidR="00F43B76" w:rsidRDefault="00000000">
      <w:pPr>
        <w:spacing w:after="40"/>
      </w:pPr>
      <w:r>
        <w:rPr>
          <w:b/>
          <w:bCs/>
        </w:rPr>
        <w:t>Tabla 4</w:t>
      </w:r>
    </w:p>
    <w:p w14:paraId="04E26E90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Autenticación y usuarios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6"/>
        <w:gridCol w:w="1005"/>
        <w:gridCol w:w="3618"/>
        <w:gridCol w:w="3567"/>
      </w:tblGrid>
      <w:tr w:rsidR="00F43B76" w14:paraId="3FFD3BA8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7DB83D69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2018E0B4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75712118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50" w:type="dxa"/>
            <w:shd w:val="clear" w:color="auto" w:fill="1F3864"/>
            <w:vAlign w:val="center"/>
          </w:tcPr>
          <w:p w14:paraId="100F8F68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F43B76" w14:paraId="74FD88BE" w14:textId="77777777">
        <w:tc>
          <w:tcPr>
            <w:tcW w:w="1200" w:type="dxa"/>
            <w:vAlign w:val="center"/>
          </w:tcPr>
          <w:p w14:paraId="70E682A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RF-AUT-01</w:t>
            </w:r>
          </w:p>
        </w:tc>
        <w:tc>
          <w:tcPr>
            <w:tcW w:w="1000" w:type="dxa"/>
            <w:vAlign w:val="center"/>
          </w:tcPr>
          <w:p w14:paraId="5630479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1536775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permitirá iniciar sesión mediante correo electrónico y contraseña a los usuarios activos.</w:t>
            </w:r>
          </w:p>
        </w:tc>
        <w:tc>
          <w:tcPr>
            <w:tcW w:w="3550" w:type="dxa"/>
            <w:vAlign w:val="center"/>
          </w:tcPr>
          <w:p w14:paraId="658D337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 credenciales válidas se inicia una sesión; con credenciales inválidas se rechaza el acceso sin indicar cuál dato falló.</w:t>
            </w:r>
          </w:p>
        </w:tc>
      </w:tr>
      <w:tr w:rsidR="00F43B76" w14:paraId="08F12D31" w14:textId="77777777">
        <w:tc>
          <w:tcPr>
            <w:tcW w:w="1200" w:type="dxa"/>
            <w:shd w:val="clear" w:color="auto" w:fill="F7F9FC"/>
            <w:vAlign w:val="center"/>
          </w:tcPr>
          <w:p w14:paraId="3D73D9A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RF-AUT-02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2071ECF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4D9C2E3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aplicará control de acceso basado en roles: Administrador, Jefatura, Técnico y Auditor.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7BA5210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Cada rol solo visualiza y ejecuta las acciones indicadas en la matriz de permisos del sistema.</w:t>
            </w:r>
          </w:p>
        </w:tc>
      </w:tr>
      <w:tr w:rsidR="00F43B76" w14:paraId="0B6DDD94" w14:textId="77777777">
        <w:tc>
          <w:tcPr>
            <w:tcW w:w="1200" w:type="dxa"/>
            <w:vAlign w:val="center"/>
          </w:tcPr>
          <w:p w14:paraId="275F58E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RF-AUT-03</w:t>
            </w:r>
          </w:p>
        </w:tc>
        <w:tc>
          <w:tcPr>
            <w:tcW w:w="1000" w:type="dxa"/>
            <w:vAlign w:val="center"/>
          </w:tcPr>
          <w:p w14:paraId="0FE1DD2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66ECD43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Administrador podrá crear, consultar, editar, activar y desactivar cuentas de usuario.</w:t>
            </w:r>
          </w:p>
        </w:tc>
        <w:tc>
          <w:tcPr>
            <w:tcW w:w="3550" w:type="dxa"/>
            <w:vAlign w:val="center"/>
          </w:tcPr>
          <w:p w14:paraId="26970A2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Las operaciones quedan persistidas y una cuenta desactivada no puede iniciar sesión.</w:t>
            </w:r>
          </w:p>
        </w:tc>
      </w:tr>
      <w:tr w:rsidR="00F43B76" w14:paraId="14080B29" w14:textId="77777777">
        <w:tc>
          <w:tcPr>
            <w:tcW w:w="1200" w:type="dxa"/>
            <w:shd w:val="clear" w:color="auto" w:fill="F7F9FC"/>
            <w:vAlign w:val="center"/>
          </w:tcPr>
          <w:p w14:paraId="10DA34F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RF-AUT-04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1E2E6BB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75E6A3E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Administrador podrá asignar un único rol vigente a cada usuario y modificarlo.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2C2B4BC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cambio de rol se aplica en el siguiente inicio de sesión y queda registrado.</w:t>
            </w:r>
          </w:p>
        </w:tc>
      </w:tr>
      <w:tr w:rsidR="00F43B76" w14:paraId="0F113FD8" w14:textId="77777777">
        <w:tc>
          <w:tcPr>
            <w:tcW w:w="1200" w:type="dxa"/>
            <w:vAlign w:val="center"/>
          </w:tcPr>
          <w:p w14:paraId="13A0D7E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RF-AUT-05</w:t>
            </w:r>
          </w:p>
        </w:tc>
        <w:tc>
          <w:tcPr>
            <w:tcW w:w="1000" w:type="dxa"/>
            <w:vAlign w:val="center"/>
          </w:tcPr>
          <w:p w14:paraId="1C87484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600" w:type="dxa"/>
            <w:vAlign w:val="center"/>
          </w:tcPr>
          <w:p w14:paraId="0CECAEB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usuario podrá solicitar recuperación de contraseña mediante un enlace de un solo uso enviado a su correo.</w:t>
            </w:r>
          </w:p>
        </w:tc>
        <w:tc>
          <w:tcPr>
            <w:tcW w:w="3550" w:type="dxa"/>
            <w:vAlign w:val="center"/>
          </w:tcPr>
          <w:p w14:paraId="6EF6D9D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enlace expira en 30 minutos y no puede reutilizarse después del cambio.</w:t>
            </w:r>
          </w:p>
        </w:tc>
      </w:tr>
      <w:tr w:rsidR="00F43B76" w14:paraId="3B212C21" w14:textId="77777777">
        <w:tc>
          <w:tcPr>
            <w:tcW w:w="1200" w:type="dxa"/>
            <w:shd w:val="clear" w:color="auto" w:fill="F7F9FC"/>
            <w:vAlign w:val="center"/>
          </w:tcPr>
          <w:p w14:paraId="23CAF07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RF-AUT-06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3B77415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6912B77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usuario autenticado podrá cambiar su contraseña proporcionando la contraseña actual.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0E14482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cambio solo se completa si la contraseña actual es válida y la nueva cumple la política definida.</w:t>
            </w:r>
          </w:p>
        </w:tc>
      </w:tr>
      <w:tr w:rsidR="00F43B76" w14:paraId="637C2A9C" w14:textId="77777777">
        <w:tc>
          <w:tcPr>
            <w:tcW w:w="1200" w:type="dxa"/>
            <w:vAlign w:val="center"/>
          </w:tcPr>
          <w:p w14:paraId="02A6C2A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RF-AUT-07</w:t>
            </w:r>
          </w:p>
        </w:tc>
        <w:tc>
          <w:tcPr>
            <w:tcW w:w="1000" w:type="dxa"/>
            <w:vAlign w:val="center"/>
          </w:tcPr>
          <w:p w14:paraId="52868A9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0E806BE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permitirá cerrar la sesión manualmente y finalizará la sesión por inactividad.</w:t>
            </w:r>
          </w:p>
        </w:tc>
        <w:tc>
          <w:tcPr>
            <w:tcW w:w="3550" w:type="dxa"/>
            <w:vAlign w:val="center"/>
          </w:tcPr>
          <w:p w14:paraId="6FB73BC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Tras cerrar o expirar la sesión, cualquier recurso protegido exige autenticación nuevamente.</w:t>
            </w:r>
          </w:p>
        </w:tc>
      </w:tr>
    </w:tbl>
    <w:p w14:paraId="2D7B983C" w14:textId="77777777" w:rsidR="00F43B76" w:rsidRDefault="00F43B76">
      <w:pPr>
        <w:spacing w:after="200"/>
      </w:pPr>
    </w:p>
    <w:p w14:paraId="798C0F68" w14:textId="77777777" w:rsidR="00F43B76" w:rsidRDefault="00000000">
      <w:pPr>
        <w:pStyle w:val="Ttulo2"/>
        <w:spacing w:before="300" w:after="150"/>
      </w:pPr>
      <w:r>
        <w:t>Catálogo y trazabilidad de activos</w:t>
      </w:r>
    </w:p>
    <w:p w14:paraId="0D381247" w14:textId="77777777" w:rsidR="00F43B76" w:rsidRDefault="00000000">
      <w:pPr>
        <w:spacing w:after="150"/>
      </w:pPr>
      <w:r>
        <w:rPr>
          <w:i/>
          <w:iCs/>
          <w:color w:val="595959"/>
        </w:rPr>
        <w:t>Se retira de esta línea base la identificación de activos por código QR (antes RF-ACT-07); el requisito de adjuntos se conserva y se renumera como RF-ACT-07.</w:t>
      </w:r>
    </w:p>
    <w:p w14:paraId="3B21ED42" w14:textId="77777777" w:rsidR="00F43B76" w:rsidRDefault="00000000">
      <w:pPr>
        <w:spacing w:after="40"/>
      </w:pPr>
      <w:r>
        <w:rPr>
          <w:b/>
          <w:bCs/>
        </w:rPr>
        <w:t>Tabla 5</w:t>
      </w:r>
    </w:p>
    <w:p w14:paraId="1F97D10C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Catálogo de activos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6"/>
        <w:gridCol w:w="1005"/>
        <w:gridCol w:w="3618"/>
        <w:gridCol w:w="3567"/>
      </w:tblGrid>
      <w:tr w:rsidR="00F43B76" w14:paraId="6AFE10A4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1E3B8B8F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6D65AA63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70469611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50" w:type="dxa"/>
            <w:shd w:val="clear" w:color="auto" w:fill="1F3864"/>
            <w:vAlign w:val="center"/>
          </w:tcPr>
          <w:p w14:paraId="5EF7FEFD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F43B76" w14:paraId="658CA78D" w14:textId="77777777">
        <w:tc>
          <w:tcPr>
            <w:tcW w:w="1200" w:type="dxa"/>
            <w:vAlign w:val="center"/>
          </w:tcPr>
          <w:p w14:paraId="2FD1508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RF-ACT-01</w:t>
            </w:r>
          </w:p>
        </w:tc>
        <w:tc>
          <w:tcPr>
            <w:tcW w:w="1000" w:type="dxa"/>
            <w:vAlign w:val="center"/>
          </w:tcPr>
          <w:p w14:paraId="0C0B02B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1D73FEC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Administrador o Técnico autorizado podrá registrar un activo con código único, nombre, tipo, marca, modelo, número de serie, estado, criticidad, ubicación, fecha de alta y observaciones.</w:t>
            </w:r>
          </w:p>
        </w:tc>
        <w:tc>
          <w:tcPr>
            <w:tcW w:w="3550" w:type="dxa"/>
            <w:vAlign w:val="center"/>
          </w:tcPr>
          <w:p w14:paraId="0600BE2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impide guardar si falta un campo obligatorio o si el código o número de serie ya existe.</w:t>
            </w:r>
          </w:p>
        </w:tc>
      </w:tr>
      <w:tr w:rsidR="00F43B76" w14:paraId="334452C0" w14:textId="77777777">
        <w:tc>
          <w:tcPr>
            <w:tcW w:w="1200" w:type="dxa"/>
            <w:shd w:val="clear" w:color="auto" w:fill="F7F9FC"/>
            <w:vAlign w:val="center"/>
          </w:tcPr>
          <w:p w14:paraId="6004B8F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RF-ACT-02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3037E4E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6B54FBE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permitirá consultar el listado de activos y filtrarlo por código, nombre, tipo, estado, criticidad y ubicación.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364FED0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filtros pueden combinarse y el resultado coincide con los criterios seleccionados.</w:t>
            </w:r>
          </w:p>
        </w:tc>
      </w:tr>
      <w:tr w:rsidR="00F43B76" w14:paraId="5E0A494B" w14:textId="77777777">
        <w:tc>
          <w:tcPr>
            <w:tcW w:w="1200" w:type="dxa"/>
            <w:vAlign w:val="center"/>
          </w:tcPr>
          <w:p w14:paraId="5F274E3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RF-ACT-03</w:t>
            </w:r>
          </w:p>
        </w:tc>
        <w:tc>
          <w:tcPr>
            <w:tcW w:w="1000" w:type="dxa"/>
            <w:vAlign w:val="center"/>
          </w:tcPr>
          <w:p w14:paraId="01F166B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24FEF55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mostrará una ficha individual del activo con sus datos, ubicación, estado, alertas, accesos vinculados e historial de intervenciones.</w:t>
            </w:r>
          </w:p>
        </w:tc>
        <w:tc>
          <w:tcPr>
            <w:tcW w:w="3550" w:type="dxa"/>
            <w:vAlign w:val="center"/>
          </w:tcPr>
          <w:p w14:paraId="6416E98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ficha consolida solo información asociada al activo seleccionado y respeta los permisos del usuario.</w:t>
            </w:r>
          </w:p>
        </w:tc>
      </w:tr>
      <w:tr w:rsidR="00F43B76" w14:paraId="1710FDE7" w14:textId="77777777">
        <w:tc>
          <w:tcPr>
            <w:tcW w:w="1200" w:type="dxa"/>
            <w:shd w:val="clear" w:color="auto" w:fill="F7F9FC"/>
            <w:vAlign w:val="center"/>
          </w:tcPr>
          <w:p w14:paraId="4BAAAD3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RF-ACT-04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6DC50C0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3B6C111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Administrador o Técnico autorizado podrá actualizar los datos modificables y el estado de un activo.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3BD9369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 conserva el valor anterior, el nuevo valor, la fecha y el usuario responsable.</w:t>
            </w:r>
          </w:p>
        </w:tc>
      </w:tr>
      <w:tr w:rsidR="00F43B76" w14:paraId="25C57CF8" w14:textId="77777777">
        <w:tc>
          <w:tcPr>
            <w:tcW w:w="1200" w:type="dxa"/>
            <w:vAlign w:val="center"/>
          </w:tcPr>
          <w:p w14:paraId="01E94AB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RF-ACT-05</w:t>
            </w:r>
          </w:p>
        </w:tc>
        <w:tc>
          <w:tcPr>
            <w:tcW w:w="1000" w:type="dxa"/>
            <w:vAlign w:val="center"/>
          </w:tcPr>
          <w:p w14:paraId="6DE4AA2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7861235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permitirá retirar lógicamente un activo sin eliminar su historial.</w:t>
            </w:r>
          </w:p>
        </w:tc>
        <w:tc>
          <w:tcPr>
            <w:tcW w:w="3550" w:type="dxa"/>
            <w:vAlign w:val="center"/>
          </w:tcPr>
          <w:p w14:paraId="4195AAC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activo queda con estado Retirado, no admite nuevas intervenciones y continúa disponible para consulta histórica.</w:t>
            </w:r>
          </w:p>
        </w:tc>
      </w:tr>
      <w:tr w:rsidR="00F43B76" w14:paraId="4E37A1F5" w14:textId="77777777">
        <w:tc>
          <w:tcPr>
            <w:tcW w:w="1200" w:type="dxa"/>
            <w:shd w:val="clear" w:color="auto" w:fill="F7F9FC"/>
            <w:vAlign w:val="center"/>
          </w:tcPr>
          <w:p w14:paraId="2458066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RF-ACT-06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5FFB05E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3C1EFA6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gestionará ubicaciones jerárquicas del datacenter simulado: sala, zona, rack y posición.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0B79798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Un activo solo puede asociarse a una ubicación válida y no puede ocupar una posición ya asignada.</w:t>
            </w:r>
          </w:p>
        </w:tc>
      </w:tr>
      <w:tr w:rsidR="00F43B76" w14:paraId="461173DE" w14:textId="77777777">
        <w:tc>
          <w:tcPr>
            <w:tcW w:w="1200" w:type="dxa"/>
            <w:vAlign w:val="center"/>
          </w:tcPr>
          <w:p w14:paraId="474D082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RF-ACT-07</w:t>
            </w:r>
          </w:p>
        </w:tc>
        <w:tc>
          <w:tcPr>
            <w:tcW w:w="1000" w:type="dxa"/>
            <w:vAlign w:val="center"/>
          </w:tcPr>
          <w:p w14:paraId="713E72F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3600" w:type="dxa"/>
            <w:vAlign w:val="center"/>
          </w:tcPr>
          <w:p w14:paraId="03CD73C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permitirá adjuntar a cada activo documentos o imágenes en formatos PDF, PNG y JPG, con un máximo configurable por archivo.</w:t>
            </w:r>
          </w:p>
        </w:tc>
        <w:tc>
          <w:tcPr>
            <w:tcW w:w="3550" w:type="dxa"/>
            <w:vAlign w:val="center"/>
          </w:tcPr>
          <w:p w14:paraId="7BDF717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adjuntos válidos quedan asociados al activo; formatos o tamaños no permitidos son rechazados.</w:t>
            </w:r>
          </w:p>
        </w:tc>
      </w:tr>
    </w:tbl>
    <w:p w14:paraId="2696F2FA" w14:textId="77777777" w:rsidR="00F43B76" w:rsidRDefault="00F43B76">
      <w:pPr>
        <w:spacing w:after="200"/>
      </w:pPr>
    </w:p>
    <w:p w14:paraId="07F426CF" w14:textId="77777777" w:rsidR="00F43B76" w:rsidRDefault="00000000">
      <w:pPr>
        <w:pStyle w:val="Ttulo2"/>
        <w:spacing w:before="300" w:after="150"/>
      </w:pPr>
      <w:r>
        <w:t>Monitoreo ambiental IoT</w:t>
      </w:r>
    </w:p>
    <w:p w14:paraId="3C817957" w14:textId="77777777" w:rsidR="00F43B76" w:rsidRDefault="00000000">
      <w:pPr>
        <w:spacing w:after="40"/>
      </w:pPr>
      <w:r>
        <w:rPr>
          <w:b/>
          <w:bCs/>
        </w:rPr>
        <w:t>Tabla 6</w:t>
      </w:r>
    </w:p>
    <w:p w14:paraId="4E18C38A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Monitoreo ambiental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6"/>
        <w:gridCol w:w="1005"/>
        <w:gridCol w:w="3618"/>
        <w:gridCol w:w="3567"/>
      </w:tblGrid>
      <w:tr w:rsidR="00F43B76" w14:paraId="115923A6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2712632B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077340E4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6B8D1D41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50" w:type="dxa"/>
            <w:shd w:val="clear" w:color="auto" w:fill="1F3864"/>
            <w:vAlign w:val="center"/>
          </w:tcPr>
          <w:p w14:paraId="1FA829D2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F43B76" w14:paraId="430246E2" w14:textId="77777777">
        <w:tc>
          <w:tcPr>
            <w:tcW w:w="1200" w:type="dxa"/>
            <w:vAlign w:val="center"/>
          </w:tcPr>
          <w:p w14:paraId="23B9604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RF-IOT-01</w:t>
            </w:r>
          </w:p>
        </w:tc>
        <w:tc>
          <w:tcPr>
            <w:tcW w:w="1000" w:type="dxa"/>
            <w:vAlign w:val="center"/>
          </w:tcPr>
          <w:p w14:paraId="19AFA73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02AEA28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recibirá desde uno o más ESP32-S3 con sensor DHT22 mediciones de temperatura y humedad con identificador de sensor, fecha y hora. El intervalo nominal de envío será de 2 segundos.</w:t>
            </w:r>
          </w:p>
        </w:tc>
        <w:tc>
          <w:tcPr>
            <w:tcW w:w="3550" w:type="dxa"/>
            <w:vAlign w:val="center"/>
          </w:tcPr>
          <w:p w14:paraId="009DDBB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Cada mensaje válido genera una medición asociada al sensor y a su ubicación; los mensajes inválidos se registran como error.</w:t>
            </w:r>
          </w:p>
        </w:tc>
      </w:tr>
      <w:tr w:rsidR="00F43B76" w14:paraId="3D41AF68" w14:textId="77777777">
        <w:tc>
          <w:tcPr>
            <w:tcW w:w="1200" w:type="dxa"/>
            <w:shd w:val="clear" w:color="auto" w:fill="F7F9FC"/>
            <w:vAlign w:val="center"/>
          </w:tcPr>
          <w:p w14:paraId="4966294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RF-IOT-02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6F4B80E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3E9E245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Administrador podrá registrar, editar, activar y desactivar sensores, indicando código, tipo, ubicación e intervalo esperado de envío.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53E6185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Solo sensores activos y registrados pueden incorporar mediciones al historial normal.</w:t>
            </w:r>
          </w:p>
        </w:tc>
      </w:tr>
      <w:tr w:rsidR="00F43B76" w14:paraId="3504261E" w14:textId="77777777">
        <w:tc>
          <w:tcPr>
            <w:tcW w:w="1200" w:type="dxa"/>
            <w:vAlign w:val="center"/>
          </w:tcPr>
          <w:p w14:paraId="1BF2F9C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RF-IOT-03</w:t>
            </w:r>
          </w:p>
        </w:tc>
        <w:tc>
          <w:tcPr>
            <w:tcW w:w="1000" w:type="dxa"/>
            <w:vAlign w:val="center"/>
          </w:tcPr>
          <w:p w14:paraId="53652EB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6BBD2F9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mostrará la última medición, su unidad, hora de recepción y estado de conexión de cada sensor.</w:t>
            </w:r>
          </w:p>
        </w:tc>
        <w:tc>
          <w:tcPr>
            <w:tcW w:w="3550" w:type="dxa"/>
            <w:vAlign w:val="center"/>
          </w:tcPr>
          <w:p w14:paraId="53D888C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Un sensor se marca Sin comunicación cuando supera el tiempo configurable sin enviar datos.</w:t>
            </w:r>
          </w:p>
        </w:tc>
      </w:tr>
      <w:tr w:rsidR="00F43B76" w14:paraId="102CB3EC" w14:textId="77777777">
        <w:tc>
          <w:tcPr>
            <w:tcW w:w="1200" w:type="dxa"/>
            <w:shd w:val="clear" w:color="auto" w:fill="F7F9FC"/>
            <w:vAlign w:val="center"/>
          </w:tcPr>
          <w:p w14:paraId="7B370EF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RF-IOT-04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0A46BB5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568D610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conservará el historial de mediciones y permitirá consultarlo por sensor, ubicación y rango de fechas.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08CF34E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consulta devuelve los valores cronológicos del periodo solicitado y permite exportarlos.</w:t>
            </w:r>
          </w:p>
        </w:tc>
      </w:tr>
      <w:tr w:rsidR="00F43B76" w14:paraId="47CEF141" w14:textId="77777777">
        <w:tc>
          <w:tcPr>
            <w:tcW w:w="1200" w:type="dxa"/>
            <w:vAlign w:val="center"/>
          </w:tcPr>
          <w:p w14:paraId="1DFF14D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RF-IOT-05</w:t>
            </w:r>
          </w:p>
        </w:tc>
        <w:tc>
          <w:tcPr>
            <w:tcW w:w="1000" w:type="dxa"/>
            <w:vAlign w:val="center"/>
          </w:tcPr>
          <w:p w14:paraId="5DCF471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73E7D03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Administrador podrá configurar umbrales mínimo y máximo de temperatura y humedad por ubicación.</w:t>
            </w:r>
          </w:p>
        </w:tc>
        <w:tc>
          <w:tcPr>
            <w:tcW w:w="3550" w:type="dxa"/>
            <w:vAlign w:val="center"/>
          </w:tcPr>
          <w:p w14:paraId="1F2ACB8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umbrales se validan para que el mínimo sea inferior al máximo y toda modificación queda auditada.</w:t>
            </w:r>
          </w:p>
        </w:tc>
      </w:tr>
      <w:tr w:rsidR="00F43B76" w14:paraId="7DA2888D" w14:textId="77777777">
        <w:tc>
          <w:tcPr>
            <w:tcW w:w="1200" w:type="dxa"/>
            <w:shd w:val="clear" w:color="auto" w:fill="F7F9FC"/>
            <w:vAlign w:val="center"/>
          </w:tcPr>
          <w:p w14:paraId="690A241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RF-IOT-06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4516E87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1AE0BE8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evaluará cada medición recibida contra los umbrales vigentes de su ubicación.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3AF900D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Una medición fuera de rango genera una alerta una sola vez mientras persista el mismo evento.</w:t>
            </w:r>
          </w:p>
        </w:tc>
      </w:tr>
      <w:tr w:rsidR="00F43B76" w14:paraId="09B45339" w14:textId="77777777">
        <w:tc>
          <w:tcPr>
            <w:tcW w:w="1200" w:type="dxa"/>
            <w:vAlign w:val="center"/>
          </w:tcPr>
          <w:p w14:paraId="5F5D95D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RF-IOT-07</w:t>
            </w:r>
          </w:p>
        </w:tc>
        <w:tc>
          <w:tcPr>
            <w:tcW w:w="1000" w:type="dxa"/>
            <w:vAlign w:val="center"/>
          </w:tcPr>
          <w:p w14:paraId="244B16E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600" w:type="dxa"/>
            <w:vAlign w:val="center"/>
          </w:tcPr>
          <w:p w14:paraId="6FB9762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permitirá simular mediciones para pruebas cuando un sensor no esté disponible, identificándolas inequívocamente como simuladas.</w:t>
            </w:r>
          </w:p>
        </w:tc>
        <w:tc>
          <w:tcPr>
            <w:tcW w:w="3550" w:type="dxa"/>
            <w:vAlign w:val="center"/>
          </w:tcPr>
          <w:p w14:paraId="38F77E4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datos simulados siguen el mismo flujo de validación, pero se distinguen en consultas, alertas y reportes.</w:t>
            </w:r>
          </w:p>
        </w:tc>
      </w:tr>
      <w:tr w:rsidR="00F43B76" w14:paraId="281BE686" w14:textId="77777777">
        <w:tc>
          <w:tcPr>
            <w:tcW w:w="1200" w:type="dxa"/>
            <w:shd w:val="clear" w:color="auto" w:fill="F7F9FC"/>
            <w:vAlign w:val="center"/>
          </w:tcPr>
          <w:p w14:paraId="65E9549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RF-IOT-08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43604A5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601047F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detectará valores físicamente inválidos o mensajes incompletos y los excluirá de los indicadores normales.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6BA4B0B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evento rechazado queda en un registro técnico con causa, fecha, sensor y contenido no sensible.</w:t>
            </w:r>
          </w:p>
        </w:tc>
      </w:tr>
    </w:tbl>
    <w:p w14:paraId="51676358" w14:textId="77777777" w:rsidR="00F43B76" w:rsidRDefault="00F43B76">
      <w:pPr>
        <w:spacing w:after="200"/>
      </w:pPr>
    </w:p>
    <w:p w14:paraId="065AF772" w14:textId="77777777" w:rsidR="00F43B76" w:rsidRDefault="00000000">
      <w:pPr>
        <w:pStyle w:val="Ttulo2"/>
        <w:spacing w:before="300" w:after="150"/>
      </w:pPr>
      <w:r>
        <w:t>Alertas e incidentes</w:t>
      </w:r>
    </w:p>
    <w:p w14:paraId="6AD38709" w14:textId="77777777" w:rsidR="00F43B76" w:rsidRDefault="00000000">
      <w:pPr>
        <w:spacing w:after="40"/>
      </w:pPr>
      <w:r>
        <w:rPr>
          <w:b/>
          <w:bCs/>
        </w:rPr>
        <w:t>Tabla 7</w:t>
      </w:r>
    </w:p>
    <w:p w14:paraId="4FF04E11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Alertas e incidentes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6"/>
        <w:gridCol w:w="1005"/>
        <w:gridCol w:w="3618"/>
        <w:gridCol w:w="3567"/>
      </w:tblGrid>
      <w:tr w:rsidR="00F43B76" w14:paraId="5C7FAFFF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50EFCE4C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1ACA1792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55F70D56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50" w:type="dxa"/>
            <w:shd w:val="clear" w:color="auto" w:fill="1F3864"/>
            <w:vAlign w:val="center"/>
          </w:tcPr>
          <w:p w14:paraId="01C77928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F43B76" w14:paraId="27FE94E1" w14:textId="77777777">
        <w:tc>
          <w:tcPr>
            <w:tcW w:w="1200" w:type="dxa"/>
            <w:vAlign w:val="center"/>
          </w:tcPr>
          <w:p w14:paraId="298FB9E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RF-ALT-01</w:t>
            </w:r>
          </w:p>
        </w:tc>
        <w:tc>
          <w:tcPr>
            <w:tcW w:w="1000" w:type="dxa"/>
            <w:vAlign w:val="center"/>
          </w:tcPr>
          <w:p w14:paraId="09DAE15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2D031F4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generará alertas por temperatura o humedad fuera de rango, pérdida de comunicación de sensores, eventos críticos de Zabbix y accesos denegados reiterados.</w:t>
            </w:r>
          </w:p>
        </w:tc>
        <w:tc>
          <w:tcPr>
            <w:tcW w:w="3550" w:type="dxa"/>
            <w:vAlign w:val="center"/>
          </w:tcPr>
          <w:p w14:paraId="6BD3660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Cada condición configurada crea una alerta con origen, severidad, fecha, descripción y estado.</w:t>
            </w:r>
          </w:p>
        </w:tc>
      </w:tr>
      <w:tr w:rsidR="00F43B76" w14:paraId="2DCFD4B3" w14:textId="77777777">
        <w:tc>
          <w:tcPr>
            <w:tcW w:w="1200" w:type="dxa"/>
            <w:shd w:val="clear" w:color="auto" w:fill="F7F9FC"/>
            <w:vAlign w:val="center"/>
          </w:tcPr>
          <w:p w14:paraId="6CA2505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RF-ALT-02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29F0A97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10A30DB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clasificará las alertas en Informativa, Advertencia, Alta y Crítica mediante reglas configurables.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5A52994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severidad mostrada corresponde a la regla vigente al momento de generarse la alerta.</w:t>
            </w:r>
          </w:p>
        </w:tc>
      </w:tr>
      <w:tr w:rsidR="00F43B76" w14:paraId="1E79D468" w14:textId="77777777">
        <w:tc>
          <w:tcPr>
            <w:tcW w:w="1200" w:type="dxa"/>
            <w:vAlign w:val="center"/>
          </w:tcPr>
          <w:p w14:paraId="191F939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RF-ALT-03</w:t>
            </w:r>
          </w:p>
        </w:tc>
        <w:tc>
          <w:tcPr>
            <w:tcW w:w="1000" w:type="dxa"/>
            <w:vAlign w:val="center"/>
          </w:tcPr>
          <w:p w14:paraId="6B6D18E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536095E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mostrará las alertas en web y móvil, ordenadas por severidad y antigüedad, con filtros por estado, origen, ubicación y fecha.</w:t>
            </w:r>
          </w:p>
        </w:tc>
        <w:tc>
          <w:tcPr>
            <w:tcW w:w="3550" w:type="dxa"/>
            <w:vAlign w:val="center"/>
          </w:tcPr>
          <w:p w14:paraId="3B64A0C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filtros devuelven únicamente alertas que cumplen los criterios y el detalle puede abrirse.</w:t>
            </w:r>
          </w:p>
        </w:tc>
      </w:tr>
      <w:tr w:rsidR="00F43B76" w14:paraId="2319B380" w14:textId="77777777">
        <w:tc>
          <w:tcPr>
            <w:tcW w:w="1200" w:type="dxa"/>
            <w:shd w:val="clear" w:color="auto" w:fill="F7F9FC"/>
            <w:vAlign w:val="center"/>
          </w:tcPr>
          <w:p w14:paraId="42D65DE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RF-ALT-04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34DCD1F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166EC36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enviará por correo las alertas de severidad Alta o Crítica a los destinatarios configurados.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324BDAE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envío registra destinatario, fecha y resultado; un fallo no elimina la alerta interna.</w:t>
            </w:r>
          </w:p>
        </w:tc>
      </w:tr>
      <w:tr w:rsidR="00F43B76" w14:paraId="1C928F72" w14:textId="77777777">
        <w:tc>
          <w:tcPr>
            <w:tcW w:w="1200" w:type="dxa"/>
            <w:vAlign w:val="center"/>
          </w:tcPr>
          <w:p w14:paraId="2C07F85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RF-ALT-05</w:t>
            </w:r>
          </w:p>
        </w:tc>
        <w:tc>
          <w:tcPr>
            <w:tcW w:w="1000" w:type="dxa"/>
            <w:vAlign w:val="center"/>
          </w:tcPr>
          <w:p w14:paraId="48CED5F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41F3D6C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Un Técnico o Administrador podrá reconocer una alerta y registrar una observación.</w:t>
            </w:r>
          </w:p>
        </w:tc>
        <w:tc>
          <w:tcPr>
            <w:tcW w:w="3550" w:type="dxa"/>
            <w:vAlign w:val="center"/>
          </w:tcPr>
          <w:p w14:paraId="4282520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alerta pasa a Reconocida con usuario, fecha y observación, sin alterar el evento original.</w:t>
            </w:r>
          </w:p>
        </w:tc>
      </w:tr>
      <w:tr w:rsidR="00F43B76" w14:paraId="7F904434" w14:textId="77777777">
        <w:tc>
          <w:tcPr>
            <w:tcW w:w="1200" w:type="dxa"/>
            <w:shd w:val="clear" w:color="auto" w:fill="F7F9FC"/>
            <w:vAlign w:val="center"/>
          </w:tcPr>
          <w:p w14:paraId="3D95D04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RF-ALT-06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3763C85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0A08E92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Un Técnico o Administrador podrá cerrar una alerta indicando causa, acción ejecutada y resultado.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12E53E3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No se permite cerrar sin completar los campos exigidos y el cierre queda auditado.</w:t>
            </w:r>
          </w:p>
        </w:tc>
      </w:tr>
      <w:tr w:rsidR="00F43B76" w14:paraId="09BE1477" w14:textId="77777777">
        <w:tc>
          <w:tcPr>
            <w:tcW w:w="1200" w:type="dxa"/>
            <w:vAlign w:val="center"/>
          </w:tcPr>
          <w:p w14:paraId="5C956DA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RF-ALT-07</w:t>
            </w:r>
          </w:p>
        </w:tc>
        <w:tc>
          <w:tcPr>
            <w:tcW w:w="1000" w:type="dxa"/>
            <w:vAlign w:val="center"/>
          </w:tcPr>
          <w:p w14:paraId="6B9BCBA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52E16DE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evitará alertas duplicadas para una misma fuente y condición mientras exista una alerta abierta.</w:t>
            </w:r>
          </w:p>
        </w:tc>
        <w:tc>
          <w:tcPr>
            <w:tcW w:w="3550" w:type="dxa"/>
            <w:vAlign w:val="center"/>
          </w:tcPr>
          <w:p w14:paraId="2D434BC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Eventos repetidos actualizan contador y última ocurrencia de la alerta existente.</w:t>
            </w:r>
          </w:p>
        </w:tc>
      </w:tr>
      <w:tr w:rsidR="00F43B76" w14:paraId="4A71D487" w14:textId="77777777">
        <w:tc>
          <w:tcPr>
            <w:tcW w:w="1200" w:type="dxa"/>
            <w:shd w:val="clear" w:color="auto" w:fill="F7F9FC"/>
            <w:vAlign w:val="center"/>
          </w:tcPr>
          <w:p w14:paraId="5C23DB8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RF-ALT-08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66AA33D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2A92CE5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permitirá configurar reglas, destinatarios y horario de notificación por correo.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5D02AB4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siguiente alerta aplicable usa la configuración vigente y el cambio queda registrado.</w:t>
            </w:r>
          </w:p>
        </w:tc>
      </w:tr>
    </w:tbl>
    <w:p w14:paraId="0BF3240D" w14:textId="77777777" w:rsidR="00F43B76" w:rsidRDefault="00F43B76">
      <w:pPr>
        <w:spacing w:after="200"/>
      </w:pPr>
    </w:p>
    <w:p w14:paraId="09BAB482" w14:textId="77777777" w:rsidR="00F43B76" w:rsidRDefault="00000000">
      <w:pPr>
        <w:pStyle w:val="Ttulo2"/>
        <w:spacing w:before="300" w:after="150"/>
      </w:pPr>
      <w:r>
        <w:lastRenderedPageBreak/>
        <w:t>Acceso biométrico</w:t>
      </w:r>
    </w:p>
    <w:p w14:paraId="5AAB9207" w14:textId="77777777" w:rsidR="00F43B76" w:rsidRDefault="00000000">
      <w:pPr>
        <w:spacing w:after="40"/>
      </w:pPr>
      <w:r>
        <w:rPr>
          <w:b/>
          <w:bCs/>
        </w:rPr>
        <w:t>Tabla 8</w:t>
      </w:r>
    </w:p>
    <w:p w14:paraId="030DF63B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Acceso biométrico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6"/>
        <w:gridCol w:w="1005"/>
        <w:gridCol w:w="3618"/>
        <w:gridCol w:w="3567"/>
      </w:tblGrid>
      <w:tr w:rsidR="00F43B76" w14:paraId="0000D6E0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49ABE730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62D0E74B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03460456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50" w:type="dxa"/>
            <w:shd w:val="clear" w:color="auto" w:fill="1F3864"/>
            <w:vAlign w:val="center"/>
          </w:tcPr>
          <w:p w14:paraId="302113C9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F43B76" w14:paraId="4BA7C911" w14:textId="77777777">
        <w:tc>
          <w:tcPr>
            <w:tcW w:w="1200" w:type="dxa"/>
            <w:vAlign w:val="center"/>
          </w:tcPr>
          <w:p w14:paraId="3B3FF31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RF-BIO-01</w:t>
            </w:r>
          </w:p>
        </w:tc>
        <w:tc>
          <w:tcPr>
            <w:tcW w:w="1000" w:type="dxa"/>
            <w:vAlign w:val="center"/>
          </w:tcPr>
          <w:p w14:paraId="1F5E920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0A14ECC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Administrador podrá asociar a una persona autorizada el identificador técnico generado por el lector biométrico, sin almacenar imagen ni plantilla de huella en SICMA.</w:t>
            </w:r>
          </w:p>
        </w:tc>
        <w:tc>
          <w:tcPr>
            <w:tcW w:w="3550" w:type="dxa"/>
            <w:vAlign w:val="center"/>
          </w:tcPr>
          <w:p w14:paraId="5FCCB77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asociación contiene persona, identificador externo, vigencia y estado; no existe campo de plantilla biométrica en la base de SICMA.</w:t>
            </w:r>
          </w:p>
        </w:tc>
      </w:tr>
      <w:tr w:rsidR="00F43B76" w14:paraId="622F00E5" w14:textId="77777777">
        <w:tc>
          <w:tcPr>
            <w:tcW w:w="1200" w:type="dxa"/>
            <w:shd w:val="clear" w:color="auto" w:fill="F7F9FC"/>
            <w:vAlign w:val="center"/>
          </w:tcPr>
          <w:p w14:paraId="7ED973C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RF-BIO-02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773B9AF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44B5EC4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recibirá del lector el identificador, punto de acceso, fecha y resultado de cada intento de acceso.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1236FA5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Cada mensaje válido crea un evento de acceso con resultado Permitido, Denegado o Error.</w:t>
            </w:r>
          </w:p>
        </w:tc>
      </w:tr>
      <w:tr w:rsidR="00F43B76" w14:paraId="1F96D655" w14:textId="77777777">
        <w:tc>
          <w:tcPr>
            <w:tcW w:w="1200" w:type="dxa"/>
            <w:vAlign w:val="center"/>
          </w:tcPr>
          <w:p w14:paraId="404245D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RF-BIO-03</w:t>
            </w:r>
          </w:p>
        </w:tc>
        <w:tc>
          <w:tcPr>
            <w:tcW w:w="1000" w:type="dxa"/>
            <w:vAlign w:val="center"/>
          </w:tcPr>
          <w:p w14:paraId="497EB54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1CFD530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validará que la persona esté activa, autorizada para el punto de acceso y dentro de su periodo u horario permitido.</w:t>
            </w:r>
          </w:p>
        </w:tc>
        <w:tc>
          <w:tcPr>
            <w:tcW w:w="3550" w:type="dxa"/>
            <w:vAlign w:val="center"/>
          </w:tcPr>
          <w:p w14:paraId="3D667B5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resultado y el motivo de denegación se determinan usando las reglas vigentes.</w:t>
            </w:r>
          </w:p>
        </w:tc>
      </w:tr>
      <w:tr w:rsidR="00F43B76" w14:paraId="52F873AB" w14:textId="77777777">
        <w:tc>
          <w:tcPr>
            <w:tcW w:w="1200" w:type="dxa"/>
            <w:shd w:val="clear" w:color="auto" w:fill="F7F9FC"/>
            <w:vAlign w:val="center"/>
          </w:tcPr>
          <w:p w14:paraId="78A93BE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RF-BIO-04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0F6C735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4E90FF9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mantendrá un historial inalterable de eventos de acceso consultable por persona, resultado, punto y rango de fechas.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2BAACFF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eventos no pueden editarse ni eliminarse desde la interfaz y pueden exportarse según permisos.</w:t>
            </w:r>
          </w:p>
        </w:tc>
      </w:tr>
      <w:tr w:rsidR="00F43B76" w14:paraId="36E03E15" w14:textId="77777777">
        <w:tc>
          <w:tcPr>
            <w:tcW w:w="1200" w:type="dxa"/>
            <w:vAlign w:val="center"/>
          </w:tcPr>
          <w:p w14:paraId="207A518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RF-BIO-05</w:t>
            </w:r>
          </w:p>
        </w:tc>
        <w:tc>
          <w:tcPr>
            <w:tcW w:w="1000" w:type="dxa"/>
            <w:vAlign w:val="center"/>
          </w:tcPr>
          <w:p w14:paraId="0F96327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101A95D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Administrador podrá definir y revocar permisos de acceso por persona, punto de acceso, días, horario y vigencia.</w:t>
            </w:r>
          </w:p>
        </w:tc>
        <w:tc>
          <w:tcPr>
            <w:tcW w:w="3550" w:type="dxa"/>
            <w:vAlign w:val="center"/>
          </w:tcPr>
          <w:p w14:paraId="66F3ED3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Un permiso vencido o revocado produce denegación en la siguiente validación.</w:t>
            </w:r>
          </w:p>
        </w:tc>
      </w:tr>
      <w:tr w:rsidR="00F43B76" w14:paraId="5E33A1DB" w14:textId="77777777">
        <w:tc>
          <w:tcPr>
            <w:tcW w:w="1200" w:type="dxa"/>
            <w:shd w:val="clear" w:color="auto" w:fill="F7F9FC"/>
            <w:vAlign w:val="center"/>
          </w:tcPr>
          <w:p w14:paraId="53BA831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RF-BIO-06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3543226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6B8BB39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generará una alerta ante un número configurable de accesos denegados consecutivos para una persona o punto dentro de una ventana de tiempo.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6975907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Al alcanzar el umbral se crea una alerta con los eventos relacionados y se reinicia el conteo según la regla.</w:t>
            </w:r>
          </w:p>
        </w:tc>
      </w:tr>
      <w:tr w:rsidR="00F43B76" w14:paraId="50687AD1" w14:textId="77777777">
        <w:tc>
          <w:tcPr>
            <w:tcW w:w="1200" w:type="dxa"/>
            <w:vAlign w:val="center"/>
          </w:tcPr>
          <w:p w14:paraId="7DD5481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RF-BIO-07</w:t>
            </w:r>
          </w:p>
        </w:tc>
        <w:tc>
          <w:tcPr>
            <w:tcW w:w="1000" w:type="dxa"/>
            <w:vAlign w:val="center"/>
          </w:tcPr>
          <w:p w14:paraId="7A3B8C0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59778AC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Si el lector queda sin comunicación, el sistema mostrará su estado y registrará el incidente; la operación física de una cerradura queda fuera de SICMA.</w:t>
            </w:r>
          </w:p>
        </w:tc>
        <w:tc>
          <w:tcPr>
            <w:tcW w:w="3550" w:type="dxa"/>
            <w:vAlign w:val="center"/>
          </w:tcPr>
          <w:p w14:paraId="5A141B4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falta de eventos de salud durante el tiempo definido cambia el dispositivo a Sin comunicación y genera una alerta.</w:t>
            </w:r>
          </w:p>
        </w:tc>
      </w:tr>
    </w:tbl>
    <w:p w14:paraId="533C8AF4" w14:textId="77777777" w:rsidR="00F43B76" w:rsidRDefault="00F43B76">
      <w:pPr>
        <w:spacing w:after="200"/>
      </w:pPr>
    </w:p>
    <w:p w14:paraId="54AB831D" w14:textId="77777777" w:rsidR="00F43B76" w:rsidRDefault="00000000">
      <w:pPr>
        <w:pStyle w:val="Ttulo2"/>
        <w:spacing w:before="300" w:after="150"/>
      </w:pPr>
      <w:r>
        <w:t>Intervenciones y ventanas de trabajo</w:t>
      </w:r>
    </w:p>
    <w:p w14:paraId="52D1CC85" w14:textId="77777777" w:rsidR="00F43B76" w:rsidRDefault="00000000">
      <w:pPr>
        <w:spacing w:after="150"/>
      </w:pPr>
      <w:r>
        <w:rPr>
          <w:i/>
          <w:iCs/>
          <w:color w:val="595959"/>
        </w:rPr>
        <w:t>El agendamiento y la notificación de cambios de estado se automatizan mediante Microsoft Forms y Power Automate (ver RF-INT-04 e INT-08).</w:t>
      </w:r>
    </w:p>
    <w:p w14:paraId="559FF41D" w14:textId="77777777" w:rsidR="00F43B76" w:rsidRDefault="00000000">
      <w:pPr>
        <w:spacing w:after="40"/>
      </w:pPr>
      <w:r>
        <w:rPr>
          <w:b/>
          <w:bCs/>
        </w:rPr>
        <w:t>Tabla 9</w:t>
      </w:r>
    </w:p>
    <w:p w14:paraId="7464E8A7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Intervenciones y ventanas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6"/>
        <w:gridCol w:w="1005"/>
        <w:gridCol w:w="3618"/>
        <w:gridCol w:w="3567"/>
      </w:tblGrid>
      <w:tr w:rsidR="00F43B76" w14:paraId="49755175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5E3E52FD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1802ABB9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39829CB1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50" w:type="dxa"/>
            <w:shd w:val="clear" w:color="auto" w:fill="1F3864"/>
            <w:vAlign w:val="center"/>
          </w:tcPr>
          <w:p w14:paraId="62C20CE3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F43B76" w14:paraId="4826F94E" w14:textId="77777777">
        <w:tc>
          <w:tcPr>
            <w:tcW w:w="1200" w:type="dxa"/>
            <w:vAlign w:val="center"/>
          </w:tcPr>
          <w:p w14:paraId="34C2CC0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RF-INT-01</w:t>
            </w:r>
          </w:p>
        </w:tc>
        <w:tc>
          <w:tcPr>
            <w:tcW w:w="1000" w:type="dxa"/>
            <w:vAlign w:val="center"/>
          </w:tcPr>
          <w:p w14:paraId="301ABA5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0C6B1DC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Técnico podrá solicitar una intervención indicando activos, objetivo, descripción, impacto esperado, fecha y hora de inicio y término, responsable y plan de reversa.</w:t>
            </w:r>
          </w:p>
        </w:tc>
        <w:tc>
          <w:tcPr>
            <w:tcW w:w="3550" w:type="dxa"/>
            <w:vAlign w:val="center"/>
          </w:tcPr>
          <w:p w14:paraId="04623F6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solicitud queda Pendiente y no se guarda si el término no es posterior al inicio o faltan datos obligatorios.</w:t>
            </w:r>
          </w:p>
        </w:tc>
      </w:tr>
      <w:tr w:rsidR="00F43B76" w14:paraId="755AADB9" w14:textId="77777777">
        <w:tc>
          <w:tcPr>
            <w:tcW w:w="1200" w:type="dxa"/>
            <w:shd w:val="clear" w:color="auto" w:fill="F7F9FC"/>
            <w:vAlign w:val="center"/>
          </w:tcPr>
          <w:p w14:paraId="1A37099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RF-INT-02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4C77C10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29359F0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 xml:space="preserve">La Jefatura podrá aprobar, rechazar o solicitar cambios a una intervención, dejando una </w:t>
            </w:r>
            <w:r>
              <w:rPr>
                <w:sz w:val="18"/>
                <w:szCs w:val="18"/>
              </w:rPr>
              <w:lastRenderedPageBreak/>
              <w:t>observación obligatoria al rechazar o solicitar cambios.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0921EBA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El estado, responsable de la decisión, fecha y observación quedan registrados.</w:t>
            </w:r>
          </w:p>
        </w:tc>
      </w:tr>
      <w:tr w:rsidR="00F43B76" w14:paraId="7BCEFBEE" w14:textId="77777777">
        <w:tc>
          <w:tcPr>
            <w:tcW w:w="1200" w:type="dxa"/>
            <w:vAlign w:val="center"/>
          </w:tcPr>
          <w:p w14:paraId="32C791A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RF-INT-03</w:t>
            </w:r>
          </w:p>
        </w:tc>
        <w:tc>
          <w:tcPr>
            <w:tcW w:w="1000" w:type="dxa"/>
            <w:vAlign w:val="center"/>
          </w:tcPr>
          <w:p w14:paraId="2D2BD93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0637C34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impedirá aprobar intervenciones superpuestas sobre el mismo activo o ubicación cuando exista conflicto de exclusividad.</w:t>
            </w:r>
          </w:p>
        </w:tc>
        <w:tc>
          <w:tcPr>
            <w:tcW w:w="3550" w:type="dxa"/>
            <w:vAlign w:val="center"/>
          </w:tcPr>
          <w:p w14:paraId="244B678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Ante una colisión se informa la intervención conflictiva y no se completa la aprobación.</w:t>
            </w:r>
          </w:p>
        </w:tc>
      </w:tr>
      <w:tr w:rsidR="00F43B76" w14:paraId="27D56332" w14:textId="77777777">
        <w:tc>
          <w:tcPr>
            <w:tcW w:w="1200" w:type="dxa"/>
            <w:shd w:val="clear" w:color="auto" w:fill="F7F9FC"/>
            <w:vAlign w:val="center"/>
          </w:tcPr>
          <w:p w14:paraId="4EA3D68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RF-INT-04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7E6965E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2C7875D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notificará mediante Microsoft Forms/Power Automate cada cambio de estado de la intervención al solicitante y responsable; si Power Automate no está disponible, el aviso se enviará por correo SMTP como respaldo.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244C8D4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Cada transición genera un registro de envío con canal, estado y destinatarios.</w:t>
            </w:r>
          </w:p>
        </w:tc>
      </w:tr>
      <w:tr w:rsidR="00F43B76" w14:paraId="0777E685" w14:textId="77777777">
        <w:tc>
          <w:tcPr>
            <w:tcW w:w="1200" w:type="dxa"/>
            <w:vAlign w:val="center"/>
          </w:tcPr>
          <w:p w14:paraId="404B2CB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RF-INT-05</w:t>
            </w:r>
          </w:p>
        </w:tc>
        <w:tc>
          <w:tcPr>
            <w:tcW w:w="1000" w:type="dxa"/>
            <w:vAlign w:val="center"/>
          </w:tcPr>
          <w:p w14:paraId="1EFE264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170EDFB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Técnico podrá iniciar una intervención aprobada únicamente dentro de la ventana autorizada o con una excepción registrada por Jefatura.</w:t>
            </w:r>
          </w:p>
        </w:tc>
        <w:tc>
          <w:tcPr>
            <w:tcW w:w="3550" w:type="dxa"/>
            <w:vAlign w:val="center"/>
          </w:tcPr>
          <w:p w14:paraId="30AA11C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Fuera de la ventana el inicio se bloquea, salvo que exista una autorización excepcional trazable.</w:t>
            </w:r>
          </w:p>
        </w:tc>
      </w:tr>
      <w:tr w:rsidR="00F43B76" w14:paraId="015BAE6E" w14:textId="77777777">
        <w:tc>
          <w:tcPr>
            <w:tcW w:w="1200" w:type="dxa"/>
            <w:shd w:val="clear" w:color="auto" w:fill="F7F9FC"/>
            <w:vAlign w:val="center"/>
          </w:tcPr>
          <w:p w14:paraId="1DD321C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RF-INT-06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47C3C89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3CF398B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Durante una intervención iniciada, el Técnico podrá registrar bitácoras, acciones, evidencias y activos afectados.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68362CA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Cada entrada conserva autor y fecha, y admite adjuntos PDF, PNG o JPG.</w:t>
            </w:r>
          </w:p>
        </w:tc>
      </w:tr>
      <w:tr w:rsidR="00F43B76" w14:paraId="2941C40D" w14:textId="77777777">
        <w:tc>
          <w:tcPr>
            <w:tcW w:w="1200" w:type="dxa"/>
            <w:vAlign w:val="center"/>
          </w:tcPr>
          <w:p w14:paraId="353F686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RF-INT-07</w:t>
            </w:r>
          </w:p>
        </w:tc>
        <w:tc>
          <w:tcPr>
            <w:tcW w:w="1000" w:type="dxa"/>
            <w:vAlign w:val="center"/>
          </w:tcPr>
          <w:p w14:paraId="5C96463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0C0F78F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Técnico podrá finalizar una intervención registrando resultado, incidentes, tiempo real y estado final de los activos.</w:t>
            </w:r>
          </w:p>
        </w:tc>
        <w:tc>
          <w:tcPr>
            <w:tcW w:w="3550" w:type="dxa"/>
            <w:vAlign w:val="center"/>
          </w:tcPr>
          <w:p w14:paraId="489F7B1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finalización exige los campos definidos y cambia el estado a Ejecutada o Fallida.</w:t>
            </w:r>
          </w:p>
        </w:tc>
      </w:tr>
      <w:tr w:rsidR="00F43B76" w14:paraId="4BE5DF27" w14:textId="77777777">
        <w:tc>
          <w:tcPr>
            <w:tcW w:w="1200" w:type="dxa"/>
            <w:shd w:val="clear" w:color="auto" w:fill="F7F9FC"/>
            <w:vAlign w:val="center"/>
          </w:tcPr>
          <w:p w14:paraId="5B0ADE0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RF-INT-08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4AF4419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17859E5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permitirá cancelar una intervención antes de su inicio indicando motivo y usuario responsable.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7C1850E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cancelación queda auditada y la intervención no puede iniciarse después.</w:t>
            </w:r>
          </w:p>
        </w:tc>
      </w:tr>
      <w:tr w:rsidR="00F43B76" w14:paraId="27759290" w14:textId="77777777">
        <w:tc>
          <w:tcPr>
            <w:tcW w:w="1200" w:type="dxa"/>
            <w:vAlign w:val="center"/>
          </w:tcPr>
          <w:p w14:paraId="4CAEBE9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RF-INT-09</w:t>
            </w:r>
          </w:p>
        </w:tc>
        <w:tc>
          <w:tcPr>
            <w:tcW w:w="1000" w:type="dxa"/>
            <w:vAlign w:val="center"/>
          </w:tcPr>
          <w:p w14:paraId="66D2CED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600" w:type="dxa"/>
            <w:vAlign w:val="center"/>
          </w:tcPr>
          <w:p w14:paraId="4056177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mostrará un calendario de ventanas e intervenciones filtrable por estado, responsable, activo y fecha.</w:t>
            </w:r>
          </w:p>
        </w:tc>
        <w:tc>
          <w:tcPr>
            <w:tcW w:w="3550" w:type="dxa"/>
            <w:vAlign w:val="center"/>
          </w:tcPr>
          <w:p w14:paraId="41CE6E9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calendario refleja las solicitudes vigentes y permite abrir su detalle.</w:t>
            </w:r>
          </w:p>
        </w:tc>
      </w:tr>
    </w:tbl>
    <w:p w14:paraId="648473E1" w14:textId="77777777" w:rsidR="00F43B76" w:rsidRDefault="00F43B76">
      <w:pPr>
        <w:spacing w:after="200"/>
      </w:pPr>
    </w:p>
    <w:p w14:paraId="485E6936" w14:textId="77777777" w:rsidR="00F43B76" w:rsidRDefault="00000000">
      <w:pPr>
        <w:pStyle w:val="Ttulo2"/>
        <w:spacing w:before="300" w:after="150"/>
      </w:pPr>
      <w:r>
        <w:t>Integración con Zabbix</w:t>
      </w:r>
    </w:p>
    <w:p w14:paraId="68F71ABA" w14:textId="77777777" w:rsidR="00F43B76" w:rsidRDefault="00000000">
      <w:pPr>
        <w:spacing w:after="40"/>
      </w:pPr>
      <w:r>
        <w:rPr>
          <w:b/>
          <w:bCs/>
        </w:rPr>
        <w:t>Tabla 10</w:t>
      </w:r>
    </w:p>
    <w:p w14:paraId="6AC930CD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Integración con Zabbix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6"/>
        <w:gridCol w:w="1005"/>
        <w:gridCol w:w="3618"/>
        <w:gridCol w:w="3567"/>
      </w:tblGrid>
      <w:tr w:rsidR="00F43B76" w14:paraId="0333B2E3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43622381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26F8EF98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370C6AFE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50" w:type="dxa"/>
            <w:shd w:val="clear" w:color="auto" w:fill="1F3864"/>
            <w:vAlign w:val="center"/>
          </w:tcPr>
          <w:p w14:paraId="727164C4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F43B76" w14:paraId="5694FE44" w14:textId="77777777">
        <w:tc>
          <w:tcPr>
            <w:tcW w:w="1200" w:type="dxa"/>
            <w:vAlign w:val="center"/>
          </w:tcPr>
          <w:p w14:paraId="71624F5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RF-ZBX-01</w:t>
            </w:r>
          </w:p>
        </w:tc>
        <w:tc>
          <w:tcPr>
            <w:tcW w:w="1000" w:type="dxa"/>
            <w:vAlign w:val="center"/>
          </w:tcPr>
          <w:p w14:paraId="638B4C4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71FAE24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Administrador podrá configurar la conexión con Zabbix mediante URL, credencial segura y parámetros de consulta.</w:t>
            </w:r>
          </w:p>
        </w:tc>
        <w:tc>
          <w:tcPr>
            <w:tcW w:w="3550" w:type="dxa"/>
            <w:vAlign w:val="center"/>
          </w:tcPr>
          <w:p w14:paraId="40C8133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configuración puede probarse; la credencial no se muestra en texto claro después de guardarla.</w:t>
            </w:r>
          </w:p>
        </w:tc>
      </w:tr>
      <w:tr w:rsidR="00F43B76" w14:paraId="5A5835D7" w14:textId="77777777">
        <w:tc>
          <w:tcPr>
            <w:tcW w:w="1200" w:type="dxa"/>
            <w:shd w:val="clear" w:color="auto" w:fill="F7F9FC"/>
            <w:vAlign w:val="center"/>
          </w:tcPr>
          <w:p w14:paraId="2CEB4AC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RF-ZBX-02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59A0602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78948F6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sincronizará hosts, disponibilidad y problemas relevantes desde Zabbix en un intervalo configurable.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764F46B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ejecución registra inicio, término, cantidad procesada y errores sin duplicar eventos.</w:t>
            </w:r>
          </w:p>
        </w:tc>
      </w:tr>
      <w:tr w:rsidR="00F43B76" w14:paraId="2BFACA38" w14:textId="77777777">
        <w:tc>
          <w:tcPr>
            <w:tcW w:w="1200" w:type="dxa"/>
            <w:vAlign w:val="center"/>
          </w:tcPr>
          <w:p w14:paraId="051659D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RF-ZBX-03</w:t>
            </w:r>
          </w:p>
        </w:tc>
        <w:tc>
          <w:tcPr>
            <w:tcW w:w="1000" w:type="dxa"/>
            <w:vAlign w:val="center"/>
          </w:tcPr>
          <w:p w14:paraId="458153B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0D7464D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relacionará un host de Zabbix con un activo registrado en SICMA.</w:t>
            </w:r>
          </w:p>
        </w:tc>
        <w:tc>
          <w:tcPr>
            <w:tcW w:w="3550" w:type="dxa"/>
            <w:vAlign w:val="center"/>
          </w:tcPr>
          <w:p w14:paraId="454CBCF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asociación es única y la ficha del activo muestra el estado de monitoreo correspondiente.</w:t>
            </w:r>
          </w:p>
        </w:tc>
      </w:tr>
      <w:tr w:rsidR="00F43B76" w14:paraId="76280093" w14:textId="77777777">
        <w:tc>
          <w:tcPr>
            <w:tcW w:w="1200" w:type="dxa"/>
            <w:shd w:val="clear" w:color="auto" w:fill="F7F9FC"/>
            <w:vAlign w:val="center"/>
          </w:tcPr>
          <w:p w14:paraId="4F2C827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RF-ZBX-04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7994D01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5CFFCE2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problemas de Zabbix que cumplan reglas configuradas generarán o actualizarán alertas SICMA.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5C95B40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alerta conserva el identificador de origen y no se duplica durante el mismo problema.</w:t>
            </w:r>
          </w:p>
        </w:tc>
      </w:tr>
      <w:tr w:rsidR="00F43B76" w14:paraId="2802F4DA" w14:textId="77777777">
        <w:tc>
          <w:tcPr>
            <w:tcW w:w="1200" w:type="dxa"/>
            <w:vAlign w:val="center"/>
          </w:tcPr>
          <w:p w14:paraId="77AB02A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RF-ZBX-05</w:t>
            </w:r>
          </w:p>
        </w:tc>
        <w:tc>
          <w:tcPr>
            <w:tcW w:w="1000" w:type="dxa"/>
            <w:vAlign w:val="center"/>
          </w:tcPr>
          <w:p w14:paraId="7691DF9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553B87B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Si Zabbix no está disponible, SICMA conservará su operación interna y mostrará la última sincronización exitosa.</w:t>
            </w:r>
          </w:p>
        </w:tc>
        <w:tc>
          <w:tcPr>
            <w:tcW w:w="3550" w:type="dxa"/>
            <w:vAlign w:val="center"/>
          </w:tcPr>
          <w:p w14:paraId="67D3161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fallo queda registrado y no elimina datos previamente sincronizados.</w:t>
            </w:r>
          </w:p>
        </w:tc>
      </w:tr>
    </w:tbl>
    <w:p w14:paraId="14782524" w14:textId="77777777" w:rsidR="00F43B76" w:rsidRDefault="00F43B76">
      <w:pPr>
        <w:spacing w:after="200"/>
      </w:pPr>
    </w:p>
    <w:p w14:paraId="603596AA" w14:textId="77777777" w:rsidR="00F43B76" w:rsidRDefault="00000000">
      <w:pPr>
        <w:pStyle w:val="Ttulo2"/>
        <w:spacing w:before="300" w:after="150"/>
      </w:pPr>
      <w:r>
        <w:t>Indicadores, reportes y Power BI</w:t>
      </w:r>
    </w:p>
    <w:p w14:paraId="02E1E7A1" w14:textId="77777777" w:rsidR="00F43B76" w:rsidRDefault="00000000">
      <w:pPr>
        <w:spacing w:after="40"/>
      </w:pPr>
      <w:r>
        <w:rPr>
          <w:b/>
          <w:bCs/>
        </w:rPr>
        <w:t>Tabla 11</w:t>
      </w:r>
    </w:p>
    <w:p w14:paraId="2F7FC63C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Indicadores y Power BI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6"/>
        <w:gridCol w:w="1005"/>
        <w:gridCol w:w="3618"/>
        <w:gridCol w:w="3567"/>
      </w:tblGrid>
      <w:tr w:rsidR="00F43B76" w14:paraId="0D02ABDA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53E4AEDC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07150E35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4DCECA64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50" w:type="dxa"/>
            <w:shd w:val="clear" w:color="auto" w:fill="1F3864"/>
            <w:vAlign w:val="center"/>
          </w:tcPr>
          <w:p w14:paraId="11372E94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F43B76" w14:paraId="1FD4408C" w14:textId="77777777">
        <w:tc>
          <w:tcPr>
            <w:tcW w:w="1200" w:type="dxa"/>
            <w:vAlign w:val="center"/>
          </w:tcPr>
          <w:p w14:paraId="3A8773A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RF-BI-01</w:t>
            </w:r>
          </w:p>
        </w:tc>
        <w:tc>
          <w:tcPr>
            <w:tcW w:w="1000" w:type="dxa"/>
            <w:vAlign w:val="center"/>
          </w:tcPr>
          <w:p w14:paraId="796BD27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3876C79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web mostrará un panel con total de activos por estado y criticidad, alertas abiertas por severidad, sensores sin comunicación, accesos permitidos/denegados e intervenciones por estado.</w:t>
            </w:r>
          </w:p>
        </w:tc>
        <w:tc>
          <w:tcPr>
            <w:tcW w:w="3550" w:type="dxa"/>
            <w:vAlign w:val="center"/>
          </w:tcPr>
          <w:p w14:paraId="3FD314D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Cada indicador se calcula con datos vigentes y permite identificar su fecha de actualización.</w:t>
            </w:r>
          </w:p>
        </w:tc>
      </w:tr>
      <w:tr w:rsidR="00F43B76" w14:paraId="5E508A1C" w14:textId="77777777">
        <w:tc>
          <w:tcPr>
            <w:tcW w:w="1200" w:type="dxa"/>
            <w:shd w:val="clear" w:color="auto" w:fill="F7F9FC"/>
            <w:vAlign w:val="center"/>
          </w:tcPr>
          <w:p w14:paraId="2CBD01A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RF-BI-02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69F5C98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1541E43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usuario autorizado podrá filtrar el panel por rango de fechas, ubicación y tipo de activo.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1BDBE79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indicadores se recalculan usando los filtros seleccionados.</w:t>
            </w:r>
          </w:p>
        </w:tc>
      </w:tr>
      <w:tr w:rsidR="00F43B76" w14:paraId="7B9D9710" w14:textId="77777777">
        <w:tc>
          <w:tcPr>
            <w:tcW w:w="1200" w:type="dxa"/>
            <w:vAlign w:val="center"/>
          </w:tcPr>
          <w:p w14:paraId="52CF307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RF-BI-03</w:t>
            </w:r>
          </w:p>
        </w:tc>
        <w:tc>
          <w:tcPr>
            <w:tcW w:w="1000" w:type="dxa"/>
            <w:vAlign w:val="center"/>
          </w:tcPr>
          <w:p w14:paraId="7183D67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69C88A9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proporcionará a Power BI una vista o conjunto de datos de solo lectura para activos, mediciones, alertas, accesos e intervenciones.</w:t>
            </w:r>
          </w:p>
        </w:tc>
        <w:tc>
          <w:tcPr>
            <w:tcW w:w="3550" w:type="dxa"/>
            <w:vAlign w:val="center"/>
          </w:tcPr>
          <w:p w14:paraId="4D7AD08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Power BI puede actualizar el modelo sin permisos de escritura sobre las tablas operacionales.</w:t>
            </w:r>
          </w:p>
        </w:tc>
      </w:tr>
      <w:tr w:rsidR="00F43B76" w14:paraId="60C5C057" w14:textId="77777777">
        <w:tc>
          <w:tcPr>
            <w:tcW w:w="1200" w:type="dxa"/>
            <w:shd w:val="clear" w:color="auto" w:fill="F7F9FC"/>
            <w:vAlign w:val="center"/>
          </w:tcPr>
          <w:p w14:paraId="67B9357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RF-BI-04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47455C1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4AEBB9B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permitirá exportar listados autorizados a CSV y reportes resumidos a PDF.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5040CB5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archivo respeta filtros, zona horaria y permisos del usuario que exporta.</w:t>
            </w:r>
          </w:p>
        </w:tc>
      </w:tr>
      <w:tr w:rsidR="00F43B76" w14:paraId="4A7D5837" w14:textId="77777777">
        <w:tc>
          <w:tcPr>
            <w:tcW w:w="1200" w:type="dxa"/>
            <w:vAlign w:val="center"/>
          </w:tcPr>
          <w:p w14:paraId="1D70AD7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RF-BI-05</w:t>
            </w:r>
          </w:p>
        </w:tc>
        <w:tc>
          <w:tcPr>
            <w:tcW w:w="1000" w:type="dxa"/>
            <w:vAlign w:val="center"/>
          </w:tcPr>
          <w:p w14:paraId="06BC4CC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600" w:type="dxa"/>
            <w:vAlign w:val="center"/>
          </w:tcPr>
          <w:p w14:paraId="00D978B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registrará la fecha y resultado de la última actualización del conjunto de datos de Power BI.</w:t>
            </w:r>
          </w:p>
        </w:tc>
        <w:tc>
          <w:tcPr>
            <w:tcW w:w="3550" w:type="dxa"/>
            <w:vAlign w:val="center"/>
          </w:tcPr>
          <w:p w14:paraId="31F9780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estado de actualización es visible para el Administrador y los fallos quedan registrados.</w:t>
            </w:r>
          </w:p>
        </w:tc>
      </w:tr>
    </w:tbl>
    <w:p w14:paraId="45AE0E82" w14:textId="77777777" w:rsidR="00F43B76" w:rsidRDefault="00F43B76">
      <w:pPr>
        <w:spacing w:after="200"/>
      </w:pPr>
    </w:p>
    <w:p w14:paraId="416F6F30" w14:textId="77777777" w:rsidR="00F43B76" w:rsidRDefault="00000000">
      <w:pPr>
        <w:pStyle w:val="Ttulo2"/>
        <w:spacing w:before="300" w:after="150"/>
      </w:pPr>
      <w:r>
        <w:t>Aplicación móvil de consulta</w:t>
      </w:r>
    </w:p>
    <w:p w14:paraId="6B0955BB" w14:textId="77777777" w:rsidR="00F43B76" w:rsidRDefault="00000000">
      <w:pPr>
        <w:spacing w:after="150"/>
      </w:pPr>
      <w:r>
        <w:rPr>
          <w:i/>
          <w:iCs/>
          <w:color w:val="595959"/>
        </w:rPr>
        <w:t>Se confirma el alcance de la aplicación móvil como exclusivamente de consulta (solo lectura); no quedan funciones propuestas pendientes de validación.</w:t>
      </w:r>
    </w:p>
    <w:p w14:paraId="602AEA35" w14:textId="77777777" w:rsidR="00F43B76" w:rsidRDefault="00000000">
      <w:pPr>
        <w:spacing w:after="40"/>
      </w:pPr>
      <w:r>
        <w:rPr>
          <w:b/>
          <w:bCs/>
        </w:rPr>
        <w:t>Tabla 12</w:t>
      </w:r>
    </w:p>
    <w:p w14:paraId="6967D615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Funciones móviles de consulta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6"/>
        <w:gridCol w:w="1005"/>
        <w:gridCol w:w="3618"/>
        <w:gridCol w:w="3567"/>
      </w:tblGrid>
      <w:tr w:rsidR="00F43B76" w14:paraId="1B51D100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4F8CD3DF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68A8EF98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33FC9567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50" w:type="dxa"/>
            <w:shd w:val="clear" w:color="auto" w:fill="1F3864"/>
            <w:vAlign w:val="center"/>
          </w:tcPr>
          <w:p w14:paraId="7BFC5B91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F43B76" w14:paraId="7B779927" w14:textId="77777777">
        <w:tc>
          <w:tcPr>
            <w:tcW w:w="1200" w:type="dxa"/>
            <w:vAlign w:val="center"/>
          </w:tcPr>
          <w:p w14:paraId="2CCBA24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RF-MOV-01</w:t>
            </w:r>
          </w:p>
        </w:tc>
        <w:tc>
          <w:tcPr>
            <w:tcW w:w="1000" w:type="dxa"/>
            <w:vAlign w:val="center"/>
          </w:tcPr>
          <w:p w14:paraId="1B1D36E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4ACF8C0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aplicación móvil permitirá autenticarse con las mismas credenciales y permisos definidos en SICMA.</w:t>
            </w:r>
          </w:p>
        </w:tc>
        <w:tc>
          <w:tcPr>
            <w:tcW w:w="3550" w:type="dxa"/>
            <w:vAlign w:val="center"/>
          </w:tcPr>
          <w:p w14:paraId="173C32D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Una cuenta válida accede y una desactivada o sin permiso es rechazada.</w:t>
            </w:r>
          </w:p>
        </w:tc>
      </w:tr>
      <w:tr w:rsidR="00F43B76" w14:paraId="42C5EC10" w14:textId="77777777">
        <w:tc>
          <w:tcPr>
            <w:tcW w:w="1200" w:type="dxa"/>
            <w:shd w:val="clear" w:color="auto" w:fill="F7F9FC"/>
            <w:vAlign w:val="center"/>
          </w:tcPr>
          <w:p w14:paraId="363B63B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RF-MOV-02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1F6CD80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2DA7F35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aplicación móvil permitirá consultar y filtrar activos y abrir su ficha.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1F2E001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aplicación no ofrece acciones de creación, edición o retiro de activos ni identificación por código QR.</w:t>
            </w:r>
          </w:p>
        </w:tc>
      </w:tr>
      <w:tr w:rsidR="00F43B76" w14:paraId="725FE654" w14:textId="77777777">
        <w:tc>
          <w:tcPr>
            <w:tcW w:w="1200" w:type="dxa"/>
            <w:vAlign w:val="center"/>
          </w:tcPr>
          <w:p w14:paraId="3DFDF1C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RF-MOV-03</w:t>
            </w:r>
          </w:p>
        </w:tc>
        <w:tc>
          <w:tcPr>
            <w:tcW w:w="1000" w:type="dxa"/>
            <w:vAlign w:val="center"/>
          </w:tcPr>
          <w:p w14:paraId="5230986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vAlign w:val="center"/>
          </w:tcPr>
          <w:p w14:paraId="2D53D46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aplicación móvil permitirá consultar alertas y su detalle, sin reconocerlas ni cerrarlas.</w:t>
            </w:r>
          </w:p>
        </w:tc>
        <w:tc>
          <w:tcPr>
            <w:tcW w:w="3550" w:type="dxa"/>
            <w:vAlign w:val="center"/>
          </w:tcPr>
          <w:p w14:paraId="0409431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cambios de estado solo pueden realizarse en la plataforma web.</w:t>
            </w:r>
          </w:p>
        </w:tc>
      </w:tr>
      <w:tr w:rsidR="00F43B76" w14:paraId="06434E9E" w14:textId="77777777">
        <w:tc>
          <w:tcPr>
            <w:tcW w:w="1200" w:type="dxa"/>
            <w:shd w:val="clear" w:color="auto" w:fill="F7F9FC"/>
            <w:vAlign w:val="center"/>
          </w:tcPr>
          <w:p w14:paraId="641412F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RF-MOV-04</w:t>
            </w:r>
          </w:p>
        </w:tc>
        <w:tc>
          <w:tcPr>
            <w:tcW w:w="1000" w:type="dxa"/>
            <w:shd w:val="clear" w:color="auto" w:fill="F7F9FC"/>
            <w:vAlign w:val="center"/>
          </w:tcPr>
          <w:p w14:paraId="7128375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2EDEF10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aplicación móvil mostrará las últimas mediciones ambientales, el estado de sensores y el resumen de Zabbix asociado a los activos.</w:t>
            </w:r>
          </w:p>
        </w:tc>
        <w:tc>
          <w:tcPr>
            <w:tcW w:w="3550" w:type="dxa"/>
            <w:shd w:val="clear" w:color="auto" w:fill="F7F9FC"/>
            <w:vAlign w:val="center"/>
          </w:tcPr>
          <w:p w14:paraId="39D0471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datos incluyen fecha de actualización y se informa cuando no hay conexión.</w:t>
            </w:r>
          </w:p>
        </w:tc>
      </w:tr>
      <w:tr w:rsidR="00F43B76" w14:paraId="0C1081C1" w14:textId="77777777">
        <w:tc>
          <w:tcPr>
            <w:tcW w:w="1200" w:type="dxa"/>
            <w:vAlign w:val="center"/>
          </w:tcPr>
          <w:p w14:paraId="5F2BA50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RF-MOV-05</w:t>
            </w:r>
          </w:p>
        </w:tc>
        <w:tc>
          <w:tcPr>
            <w:tcW w:w="1000" w:type="dxa"/>
            <w:vAlign w:val="center"/>
          </w:tcPr>
          <w:p w14:paraId="28675FD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600" w:type="dxa"/>
            <w:vAlign w:val="center"/>
          </w:tcPr>
          <w:p w14:paraId="20D410C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aplicación móvil permitirá consultar intervenciones, calendario y eventos de acceso según el rol.</w:t>
            </w:r>
          </w:p>
        </w:tc>
        <w:tc>
          <w:tcPr>
            <w:tcW w:w="3550" w:type="dxa"/>
            <w:vAlign w:val="center"/>
          </w:tcPr>
          <w:p w14:paraId="02943DB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Todas las pantallas son de solo lectura y aplican los mismos filtros de autorización del servicio web.</w:t>
            </w:r>
          </w:p>
        </w:tc>
      </w:tr>
    </w:tbl>
    <w:p w14:paraId="704E8EA5" w14:textId="77777777" w:rsidR="00F43B76" w:rsidRDefault="00F43B76">
      <w:pPr>
        <w:spacing w:after="200"/>
      </w:pPr>
    </w:p>
    <w:p w14:paraId="10C3565B" w14:textId="77777777" w:rsidR="00F43B76" w:rsidRDefault="00000000">
      <w:pPr>
        <w:pStyle w:val="Ttulo2"/>
        <w:spacing w:before="300" w:after="150"/>
      </w:pPr>
      <w:r>
        <w:t>Continuidad y salud del sistema</w:t>
      </w:r>
    </w:p>
    <w:p w14:paraId="30D4A685" w14:textId="77777777" w:rsidR="00F43B76" w:rsidRDefault="00000000">
      <w:pPr>
        <w:spacing w:after="150"/>
      </w:pPr>
      <w:r>
        <w:rPr>
          <w:i/>
          <w:iCs/>
          <w:color w:val="595959"/>
        </w:rPr>
        <w:t>Se retiran de esta línea base la auditoría general, la consulta de auditoría y la configuración de parámetros generales (antes RF-AUD-01 a RF-AUD-03), así como el respaldo lógico de la base de datos (antes RF-AUD-04): dependen de la política propia de cada administrador de datacenter y quedan fuera del alcance de SICMA. Se conserva únicamente la página de salud.</w:t>
      </w:r>
    </w:p>
    <w:p w14:paraId="6904FE67" w14:textId="77777777" w:rsidR="00F43B76" w:rsidRDefault="00000000">
      <w:pPr>
        <w:spacing w:after="40"/>
      </w:pPr>
      <w:r>
        <w:rPr>
          <w:b/>
          <w:bCs/>
        </w:rPr>
        <w:t>Tabla 13</w:t>
      </w:r>
    </w:p>
    <w:p w14:paraId="7FA09732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Continuidad y salud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6"/>
        <w:gridCol w:w="1005"/>
        <w:gridCol w:w="3618"/>
        <w:gridCol w:w="3567"/>
      </w:tblGrid>
      <w:tr w:rsidR="00F43B76" w14:paraId="0968C131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4ED55AF0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6A0E9A1A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4D3ACD62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50" w:type="dxa"/>
            <w:shd w:val="clear" w:color="auto" w:fill="1F3864"/>
            <w:vAlign w:val="center"/>
          </w:tcPr>
          <w:p w14:paraId="63E5FEB1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F43B76" w14:paraId="15EC8D90" w14:textId="77777777">
        <w:tc>
          <w:tcPr>
            <w:tcW w:w="1200" w:type="dxa"/>
            <w:vAlign w:val="center"/>
          </w:tcPr>
          <w:p w14:paraId="12C8361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RF-AUD-05</w:t>
            </w:r>
          </w:p>
        </w:tc>
        <w:tc>
          <w:tcPr>
            <w:tcW w:w="1000" w:type="dxa"/>
            <w:vAlign w:val="center"/>
          </w:tcPr>
          <w:p w14:paraId="25CEE5A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600" w:type="dxa"/>
            <w:vAlign w:val="center"/>
          </w:tcPr>
          <w:p w14:paraId="0D4DB38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dispondrá de una página de salud que informe disponibilidad de base de datos, correo, Zabbix, sensores y lector biométrico.</w:t>
            </w:r>
          </w:p>
        </w:tc>
        <w:tc>
          <w:tcPr>
            <w:tcW w:w="3550" w:type="dxa"/>
            <w:vAlign w:val="center"/>
          </w:tcPr>
          <w:p w14:paraId="78EC224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Cada dependencia se muestra como Operativa, Degradada o No disponible con última verificación.</w:t>
            </w:r>
          </w:p>
        </w:tc>
      </w:tr>
    </w:tbl>
    <w:p w14:paraId="2EFF7999" w14:textId="77777777" w:rsidR="00F43B76" w:rsidRDefault="00F43B76">
      <w:pPr>
        <w:spacing w:after="200"/>
      </w:pPr>
    </w:p>
    <w:p w14:paraId="19E8A379" w14:textId="77777777" w:rsidR="00F43B76" w:rsidRDefault="00000000">
      <w:pPr>
        <w:pStyle w:val="Ttulo1"/>
        <w:spacing w:before="400"/>
      </w:pPr>
      <w:r>
        <w:t>4. Interfaces externas</w:t>
      </w:r>
    </w:p>
    <w:p w14:paraId="0CD417FA" w14:textId="77777777" w:rsidR="00F43B76" w:rsidRDefault="00000000">
      <w:pPr>
        <w:spacing w:after="40"/>
      </w:pPr>
      <w:r>
        <w:rPr>
          <w:b/>
          <w:bCs/>
        </w:rPr>
        <w:t>Tabla 14</w:t>
      </w:r>
    </w:p>
    <w:p w14:paraId="3FA87C15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Interfaces externas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904"/>
        <w:gridCol w:w="1407"/>
        <w:gridCol w:w="2512"/>
        <w:gridCol w:w="2412"/>
        <w:gridCol w:w="2161"/>
      </w:tblGrid>
      <w:tr w:rsidR="00F43B76" w14:paraId="7D1979AA" w14:textId="77777777"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3DACF630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2F6D70FF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Interfaz</w:t>
            </w:r>
          </w:p>
        </w:tc>
        <w:tc>
          <w:tcPr>
            <w:tcW w:w="2500" w:type="dxa"/>
            <w:shd w:val="clear" w:color="auto" w:fill="1F3864"/>
            <w:vAlign w:val="center"/>
          </w:tcPr>
          <w:p w14:paraId="1494AD26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Comunicación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26C33B5C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Mecanismo</w:t>
            </w:r>
          </w:p>
        </w:tc>
        <w:tc>
          <w:tcPr>
            <w:tcW w:w="2150" w:type="dxa"/>
            <w:shd w:val="clear" w:color="auto" w:fill="1F3864"/>
            <w:vAlign w:val="center"/>
          </w:tcPr>
          <w:p w14:paraId="2AC906E0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Alcance</w:t>
            </w:r>
          </w:p>
        </w:tc>
      </w:tr>
      <w:tr w:rsidR="00F43B76" w14:paraId="3AE384F6" w14:textId="77777777">
        <w:tc>
          <w:tcPr>
            <w:tcW w:w="900" w:type="dxa"/>
            <w:vAlign w:val="center"/>
          </w:tcPr>
          <w:p w14:paraId="555D7B1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INT-01</w:t>
            </w:r>
          </w:p>
        </w:tc>
        <w:tc>
          <w:tcPr>
            <w:tcW w:w="1400" w:type="dxa"/>
            <w:vAlign w:val="center"/>
          </w:tcPr>
          <w:p w14:paraId="7E48502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2500" w:type="dxa"/>
            <w:vAlign w:val="center"/>
          </w:tcPr>
          <w:p w14:paraId="37382C2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Navegador ↔ API SICMA</w:t>
            </w:r>
          </w:p>
        </w:tc>
        <w:tc>
          <w:tcPr>
            <w:tcW w:w="2400" w:type="dxa"/>
            <w:vAlign w:val="center"/>
          </w:tcPr>
          <w:p w14:paraId="0103C12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HTTPS/JSON</w:t>
            </w:r>
          </w:p>
        </w:tc>
        <w:tc>
          <w:tcPr>
            <w:tcW w:w="2150" w:type="dxa"/>
            <w:vAlign w:val="center"/>
          </w:tcPr>
          <w:p w14:paraId="0815798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Operación administrativa completa según rol.</w:t>
            </w:r>
          </w:p>
        </w:tc>
      </w:tr>
      <w:tr w:rsidR="00F43B76" w14:paraId="6ABEBFC3" w14:textId="77777777">
        <w:tc>
          <w:tcPr>
            <w:tcW w:w="900" w:type="dxa"/>
            <w:shd w:val="clear" w:color="auto" w:fill="F7F9FC"/>
            <w:vAlign w:val="center"/>
          </w:tcPr>
          <w:p w14:paraId="4570A5B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INT-02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0D919B6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Móvil</w:t>
            </w:r>
          </w:p>
        </w:tc>
        <w:tc>
          <w:tcPr>
            <w:tcW w:w="2500" w:type="dxa"/>
            <w:shd w:val="clear" w:color="auto" w:fill="F7F9FC"/>
            <w:vAlign w:val="center"/>
          </w:tcPr>
          <w:p w14:paraId="2603439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Aplicación Android ↔ API SICMA</w:t>
            </w:r>
          </w:p>
        </w:tc>
        <w:tc>
          <w:tcPr>
            <w:tcW w:w="2400" w:type="dxa"/>
            <w:shd w:val="clear" w:color="auto" w:fill="F7F9FC"/>
            <w:vAlign w:val="center"/>
          </w:tcPr>
          <w:p w14:paraId="6644BFC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HTTPS/JSON</w:t>
            </w:r>
          </w:p>
        </w:tc>
        <w:tc>
          <w:tcPr>
            <w:tcW w:w="2150" w:type="dxa"/>
            <w:shd w:val="clear" w:color="auto" w:fill="F7F9FC"/>
            <w:vAlign w:val="center"/>
          </w:tcPr>
          <w:p w14:paraId="767E6A3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Consultas autenticadas de solo lectura.</w:t>
            </w:r>
          </w:p>
        </w:tc>
      </w:tr>
      <w:tr w:rsidR="00F43B76" w14:paraId="1734D194" w14:textId="77777777">
        <w:tc>
          <w:tcPr>
            <w:tcW w:w="900" w:type="dxa"/>
            <w:vAlign w:val="center"/>
          </w:tcPr>
          <w:p w14:paraId="32CF83C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INT-03</w:t>
            </w:r>
          </w:p>
        </w:tc>
        <w:tc>
          <w:tcPr>
            <w:tcW w:w="1400" w:type="dxa"/>
            <w:vAlign w:val="center"/>
          </w:tcPr>
          <w:p w14:paraId="5DFECD9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IoT</w:t>
            </w:r>
          </w:p>
        </w:tc>
        <w:tc>
          <w:tcPr>
            <w:tcW w:w="2500" w:type="dxa"/>
            <w:vAlign w:val="center"/>
          </w:tcPr>
          <w:p w14:paraId="13212BF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ESP32/DHT22 ↔ API de ingesta</w:t>
            </w:r>
          </w:p>
        </w:tc>
        <w:tc>
          <w:tcPr>
            <w:tcW w:w="2400" w:type="dxa"/>
            <w:vAlign w:val="center"/>
          </w:tcPr>
          <w:p w14:paraId="7A9F5E1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HTTPS/JSON con clave de dispositivo</w:t>
            </w:r>
          </w:p>
        </w:tc>
        <w:tc>
          <w:tcPr>
            <w:tcW w:w="2150" w:type="dxa"/>
            <w:vAlign w:val="center"/>
          </w:tcPr>
          <w:p w14:paraId="4EEA8D2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Mediciones, identificación y estado del sensor.</w:t>
            </w:r>
          </w:p>
        </w:tc>
      </w:tr>
      <w:tr w:rsidR="00F43B76" w14:paraId="1A9F574D" w14:textId="77777777">
        <w:tc>
          <w:tcPr>
            <w:tcW w:w="900" w:type="dxa"/>
            <w:shd w:val="clear" w:color="auto" w:fill="F7F9FC"/>
            <w:vAlign w:val="center"/>
          </w:tcPr>
          <w:p w14:paraId="6058E32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INT-04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4D0EEE1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Biometría</w:t>
            </w:r>
          </w:p>
        </w:tc>
        <w:tc>
          <w:tcPr>
            <w:tcW w:w="2500" w:type="dxa"/>
            <w:shd w:val="clear" w:color="auto" w:fill="F7F9FC"/>
            <w:vAlign w:val="center"/>
          </w:tcPr>
          <w:p w14:paraId="50D1A90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Lector/adaptador ↔ API de acceso</w:t>
            </w:r>
          </w:p>
        </w:tc>
        <w:tc>
          <w:tcPr>
            <w:tcW w:w="2400" w:type="dxa"/>
            <w:shd w:val="clear" w:color="auto" w:fill="F7F9FC"/>
            <w:vAlign w:val="center"/>
          </w:tcPr>
          <w:p w14:paraId="164F1B6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HTTPS/JSON con clave de dispositivo</w:t>
            </w:r>
          </w:p>
        </w:tc>
        <w:tc>
          <w:tcPr>
            <w:tcW w:w="2150" w:type="dxa"/>
            <w:shd w:val="clear" w:color="auto" w:fill="F7F9FC"/>
            <w:vAlign w:val="center"/>
          </w:tcPr>
          <w:p w14:paraId="73DA594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 xml:space="preserve">Identificador externo, punto, fecha y resultado </w:t>
            </w:r>
            <w:r>
              <w:rPr>
                <w:sz w:val="18"/>
                <w:szCs w:val="18"/>
              </w:rPr>
              <w:lastRenderedPageBreak/>
              <w:t>técnico; nunca plantilla de huella.</w:t>
            </w:r>
          </w:p>
        </w:tc>
      </w:tr>
      <w:tr w:rsidR="00F43B76" w14:paraId="0FB6FEBD" w14:textId="77777777">
        <w:tc>
          <w:tcPr>
            <w:tcW w:w="900" w:type="dxa"/>
            <w:vAlign w:val="center"/>
          </w:tcPr>
          <w:p w14:paraId="6DE4F77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INT-05</w:t>
            </w:r>
          </w:p>
        </w:tc>
        <w:tc>
          <w:tcPr>
            <w:tcW w:w="1400" w:type="dxa"/>
            <w:vAlign w:val="center"/>
          </w:tcPr>
          <w:p w14:paraId="03F68FE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Zabbix</w:t>
            </w:r>
          </w:p>
        </w:tc>
        <w:tc>
          <w:tcPr>
            <w:tcW w:w="2500" w:type="dxa"/>
            <w:vAlign w:val="center"/>
          </w:tcPr>
          <w:p w14:paraId="24FBA4E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SICMA ↔ Zabbix API</w:t>
            </w:r>
          </w:p>
        </w:tc>
        <w:tc>
          <w:tcPr>
            <w:tcW w:w="2400" w:type="dxa"/>
            <w:vAlign w:val="center"/>
          </w:tcPr>
          <w:p w14:paraId="64F201C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HTTPS/JSON-RPC</w:t>
            </w:r>
          </w:p>
        </w:tc>
        <w:tc>
          <w:tcPr>
            <w:tcW w:w="2150" w:type="dxa"/>
            <w:vAlign w:val="center"/>
          </w:tcPr>
          <w:p w14:paraId="333B945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Hosts, disponibilidad, problemas y severidad.</w:t>
            </w:r>
          </w:p>
        </w:tc>
      </w:tr>
      <w:tr w:rsidR="00F43B76" w14:paraId="16F716CE" w14:textId="77777777">
        <w:tc>
          <w:tcPr>
            <w:tcW w:w="900" w:type="dxa"/>
            <w:shd w:val="clear" w:color="auto" w:fill="F7F9FC"/>
            <w:vAlign w:val="center"/>
          </w:tcPr>
          <w:p w14:paraId="7A575B6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INT-06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045B120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Power BI</w:t>
            </w:r>
          </w:p>
        </w:tc>
        <w:tc>
          <w:tcPr>
            <w:tcW w:w="2500" w:type="dxa"/>
            <w:shd w:val="clear" w:color="auto" w:fill="F7F9FC"/>
            <w:vAlign w:val="center"/>
          </w:tcPr>
          <w:p w14:paraId="34CE8D3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Power BI ↔ vistas de reportes</w:t>
            </w:r>
          </w:p>
        </w:tc>
        <w:tc>
          <w:tcPr>
            <w:tcW w:w="2400" w:type="dxa"/>
            <w:shd w:val="clear" w:color="auto" w:fill="F7F9FC"/>
            <w:vAlign w:val="center"/>
          </w:tcPr>
          <w:p w14:paraId="730BB96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Conector MySQL de solo lectura</w:t>
            </w:r>
          </w:p>
        </w:tc>
        <w:tc>
          <w:tcPr>
            <w:tcW w:w="2150" w:type="dxa"/>
            <w:shd w:val="clear" w:color="auto" w:fill="F7F9FC"/>
            <w:vAlign w:val="center"/>
          </w:tcPr>
          <w:p w14:paraId="23D3FF5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Datos analíticos sin privilegios de escritura.</w:t>
            </w:r>
          </w:p>
        </w:tc>
      </w:tr>
      <w:tr w:rsidR="00F43B76" w14:paraId="59AF633C" w14:textId="77777777">
        <w:tc>
          <w:tcPr>
            <w:tcW w:w="900" w:type="dxa"/>
            <w:vAlign w:val="center"/>
          </w:tcPr>
          <w:p w14:paraId="203295C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INT-07</w:t>
            </w:r>
          </w:p>
        </w:tc>
        <w:tc>
          <w:tcPr>
            <w:tcW w:w="1400" w:type="dxa"/>
            <w:vAlign w:val="center"/>
          </w:tcPr>
          <w:p w14:paraId="4FA8F54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Correo</w:t>
            </w:r>
          </w:p>
        </w:tc>
        <w:tc>
          <w:tcPr>
            <w:tcW w:w="2500" w:type="dxa"/>
            <w:vAlign w:val="center"/>
          </w:tcPr>
          <w:p w14:paraId="1FD71DB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SICMA ↔ servidor SMTP</w:t>
            </w:r>
          </w:p>
        </w:tc>
        <w:tc>
          <w:tcPr>
            <w:tcW w:w="2400" w:type="dxa"/>
            <w:vAlign w:val="center"/>
          </w:tcPr>
          <w:p w14:paraId="1A9B6BF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SMTP con TLS</w:t>
            </w:r>
          </w:p>
        </w:tc>
        <w:tc>
          <w:tcPr>
            <w:tcW w:w="2150" w:type="dxa"/>
            <w:vAlign w:val="center"/>
          </w:tcPr>
          <w:p w14:paraId="5789B9F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Recuperación de contraseña y notificaciones de alertas de performance.</w:t>
            </w:r>
          </w:p>
        </w:tc>
      </w:tr>
      <w:tr w:rsidR="00F43B76" w14:paraId="71490F12" w14:textId="77777777">
        <w:tc>
          <w:tcPr>
            <w:tcW w:w="900" w:type="dxa"/>
            <w:shd w:val="clear" w:color="auto" w:fill="F7F9FC"/>
            <w:vAlign w:val="center"/>
          </w:tcPr>
          <w:p w14:paraId="387EEB5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INT-08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7817035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Agendamiento</w:t>
            </w:r>
          </w:p>
        </w:tc>
        <w:tc>
          <w:tcPr>
            <w:tcW w:w="2500" w:type="dxa"/>
            <w:shd w:val="clear" w:color="auto" w:fill="F7F9FC"/>
            <w:vAlign w:val="center"/>
          </w:tcPr>
          <w:p w14:paraId="25E88DF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SICMA/Power Automate ↔ Microsoft Forms/correo</w:t>
            </w:r>
          </w:p>
        </w:tc>
        <w:tc>
          <w:tcPr>
            <w:tcW w:w="2400" w:type="dxa"/>
            <w:shd w:val="clear" w:color="auto" w:fill="F7F9FC"/>
            <w:vAlign w:val="center"/>
          </w:tcPr>
          <w:p w14:paraId="659B9A7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Webhook HTTPS/JSON o conector nativo</w:t>
            </w:r>
          </w:p>
        </w:tc>
        <w:tc>
          <w:tcPr>
            <w:tcW w:w="2150" w:type="dxa"/>
            <w:shd w:val="clear" w:color="auto" w:fill="F7F9FC"/>
            <w:vAlign w:val="center"/>
          </w:tcPr>
          <w:p w14:paraId="1D80CD1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Automatiza el agendamiento de intervenciones y notifica cambios de estado a solicitante y responsable.</w:t>
            </w:r>
          </w:p>
        </w:tc>
      </w:tr>
    </w:tbl>
    <w:p w14:paraId="1AD42153" w14:textId="77777777" w:rsidR="00F43B76" w:rsidRDefault="00F43B76">
      <w:pPr>
        <w:spacing w:after="200"/>
      </w:pPr>
    </w:p>
    <w:p w14:paraId="570F2353" w14:textId="77777777" w:rsidR="00F43B76" w:rsidRDefault="00000000">
      <w:pPr>
        <w:pStyle w:val="Ttulo2"/>
        <w:spacing w:before="300" w:after="150"/>
      </w:pPr>
      <w:r>
        <w:t>4.1 Contrato común de las interfaces</w:t>
      </w:r>
    </w:p>
    <w:p w14:paraId="7ACB0D80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Las APIs responderán con código de estado, mensaje controlado, identificador de correlación y datos únicamente cuando corresponda.</w:t>
      </w:r>
    </w:p>
    <w:p w14:paraId="5AD1EC59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Toda solicitud de dispositivo incluirá un identificador habilitado y una credencial individual revocable.</w:t>
      </w:r>
    </w:p>
    <w:p w14:paraId="4264EE1F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Los mensajes repetidos por reintento deberán ser idempotentes cuando incluyan el mismo identificador de evento.</w:t>
      </w:r>
    </w:p>
    <w:p w14:paraId="350FE24B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Las integraciones registrarán éxito, rechazo y error técnico sin incluir secretos en los logs.</w:t>
      </w:r>
    </w:p>
    <w:p w14:paraId="3D693894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Las fechas se intercambiarán en formato ISO 8601 y UTC.</w:t>
      </w:r>
    </w:p>
    <w:p w14:paraId="08AC5DBC" w14:textId="77777777" w:rsidR="00F43B76" w:rsidRDefault="00000000">
      <w:pPr>
        <w:pStyle w:val="Ttulo1"/>
        <w:spacing w:before="400"/>
      </w:pPr>
      <w:r>
        <w:t>5. Requisitos de datos</w:t>
      </w:r>
    </w:p>
    <w:p w14:paraId="5794B236" w14:textId="77777777" w:rsidR="00F43B76" w:rsidRDefault="00000000">
      <w:pPr>
        <w:spacing w:after="40"/>
      </w:pPr>
      <w:r>
        <w:rPr>
          <w:b/>
          <w:bCs/>
        </w:rPr>
        <w:t>Tabla 15</w:t>
      </w:r>
    </w:p>
    <w:p w14:paraId="7E85B54E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Entidades y datos mínimos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13"/>
        <w:gridCol w:w="6783"/>
      </w:tblGrid>
      <w:tr w:rsidR="00F43B76" w14:paraId="3F86A2B6" w14:textId="77777777"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6A895C8E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6750" w:type="dxa"/>
            <w:shd w:val="clear" w:color="auto" w:fill="1F3864"/>
            <w:vAlign w:val="center"/>
          </w:tcPr>
          <w:p w14:paraId="32B0B118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Contenido mínimo</w:t>
            </w:r>
          </w:p>
        </w:tc>
      </w:tr>
      <w:tr w:rsidR="00F43B76" w14:paraId="7A8F1353" w14:textId="77777777">
        <w:tc>
          <w:tcPr>
            <w:tcW w:w="2600" w:type="dxa"/>
            <w:vAlign w:val="center"/>
          </w:tcPr>
          <w:p w14:paraId="2B1CF46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Usuario / Rol</w:t>
            </w:r>
          </w:p>
        </w:tc>
        <w:tc>
          <w:tcPr>
            <w:tcW w:w="6750" w:type="dxa"/>
            <w:vAlign w:val="center"/>
          </w:tcPr>
          <w:p w14:paraId="10D9474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Identidad, correo, contraseña hash, estado, rol y fechas de acceso.</w:t>
            </w:r>
          </w:p>
        </w:tc>
      </w:tr>
      <w:tr w:rsidR="00F43B76" w14:paraId="3ABBB17D" w14:textId="77777777">
        <w:tc>
          <w:tcPr>
            <w:tcW w:w="2600" w:type="dxa"/>
            <w:shd w:val="clear" w:color="auto" w:fill="F7F9FC"/>
            <w:vAlign w:val="center"/>
          </w:tcPr>
          <w:p w14:paraId="5DE5566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Activo</w:t>
            </w:r>
          </w:p>
        </w:tc>
        <w:tc>
          <w:tcPr>
            <w:tcW w:w="6750" w:type="dxa"/>
            <w:shd w:val="clear" w:color="auto" w:fill="F7F9FC"/>
            <w:vAlign w:val="center"/>
          </w:tcPr>
          <w:p w14:paraId="422FB19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Identificación, clasificación, criticidad, estado, ubicación y trazabilidad.</w:t>
            </w:r>
          </w:p>
        </w:tc>
      </w:tr>
      <w:tr w:rsidR="00F43B76" w14:paraId="11BEF135" w14:textId="77777777">
        <w:tc>
          <w:tcPr>
            <w:tcW w:w="2600" w:type="dxa"/>
            <w:vAlign w:val="center"/>
          </w:tcPr>
          <w:p w14:paraId="4D94C98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Ubicación</w:t>
            </w:r>
          </w:p>
        </w:tc>
        <w:tc>
          <w:tcPr>
            <w:tcW w:w="6750" w:type="dxa"/>
            <w:vAlign w:val="center"/>
          </w:tcPr>
          <w:p w14:paraId="6003ED9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Sala, zona, rack, posición y relaciones jerárquicas.</w:t>
            </w:r>
          </w:p>
        </w:tc>
      </w:tr>
      <w:tr w:rsidR="00F43B76" w14:paraId="3A062B21" w14:textId="77777777">
        <w:tc>
          <w:tcPr>
            <w:tcW w:w="2600" w:type="dxa"/>
            <w:shd w:val="clear" w:color="auto" w:fill="F7F9FC"/>
            <w:vAlign w:val="center"/>
          </w:tcPr>
          <w:p w14:paraId="653843E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Sensor / Medición</w:t>
            </w:r>
          </w:p>
        </w:tc>
        <w:tc>
          <w:tcPr>
            <w:tcW w:w="6750" w:type="dxa"/>
            <w:shd w:val="clear" w:color="auto" w:fill="F7F9FC"/>
            <w:vAlign w:val="center"/>
          </w:tcPr>
          <w:p w14:paraId="3A93252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Dispositivo, ubicación, estado, temperatura, humedad, fecha y origen real/simulado.</w:t>
            </w:r>
          </w:p>
        </w:tc>
      </w:tr>
      <w:tr w:rsidR="00F43B76" w14:paraId="5812D564" w14:textId="77777777">
        <w:tc>
          <w:tcPr>
            <w:tcW w:w="2600" w:type="dxa"/>
            <w:vAlign w:val="center"/>
          </w:tcPr>
          <w:p w14:paraId="19B16D8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Alerta</w:t>
            </w:r>
          </w:p>
        </w:tc>
        <w:tc>
          <w:tcPr>
            <w:tcW w:w="6750" w:type="dxa"/>
            <w:vAlign w:val="center"/>
          </w:tcPr>
          <w:p w14:paraId="46C3940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Origen, tipo, severidad, estado, ocurrencias, responsables y resolución.</w:t>
            </w:r>
          </w:p>
        </w:tc>
      </w:tr>
      <w:tr w:rsidR="00F43B76" w14:paraId="0F88F3E8" w14:textId="77777777">
        <w:tc>
          <w:tcPr>
            <w:tcW w:w="2600" w:type="dxa"/>
            <w:shd w:val="clear" w:color="auto" w:fill="F7F9FC"/>
            <w:vAlign w:val="center"/>
          </w:tcPr>
          <w:p w14:paraId="6591390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Persona / Permiso de acceso</w:t>
            </w:r>
          </w:p>
        </w:tc>
        <w:tc>
          <w:tcPr>
            <w:tcW w:w="6750" w:type="dxa"/>
            <w:shd w:val="clear" w:color="auto" w:fill="F7F9FC"/>
            <w:vAlign w:val="center"/>
          </w:tcPr>
          <w:p w14:paraId="0F461B1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Datos mínimos de identificación, identificador biométrico externo, punto, horario y vigencia.</w:t>
            </w:r>
          </w:p>
        </w:tc>
      </w:tr>
      <w:tr w:rsidR="00F43B76" w14:paraId="0586247A" w14:textId="77777777">
        <w:tc>
          <w:tcPr>
            <w:tcW w:w="2600" w:type="dxa"/>
            <w:vAlign w:val="center"/>
          </w:tcPr>
          <w:p w14:paraId="1401BC8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Evento de acceso</w:t>
            </w:r>
          </w:p>
        </w:tc>
        <w:tc>
          <w:tcPr>
            <w:tcW w:w="6750" w:type="dxa"/>
            <w:vAlign w:val="center"/>
          </w:tcPr>
          <w:p w14:paraId="21A9AE0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Persona o identificador, punto, fecha, resultado y motivo.</w:t>
            </w:r>
          </w:p>
        </w:tc>
      </w:tr>
      <w:tr w:rsidR="00F43B76" w14:paraId="18F02F6A" w14:textId="77777777">
        <w:tc>
          <w:tcPr>
            <w:tcW w:w="2600" w:type="dxa"/>
            <w:shd w:val="clear" w:color="auto" w:fill="F7F9FC"/>
            <w:vAlign w:val="center"/>
          </w:tcPr>
          <w:p w14:paraId="06321F4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Intervención</w:t>
            </w:r>
          </w:p>
        </w:tc>
        <w:tc>
          <w:tcPr>
            <w:tcW w:w="6750" w:type="dxa"/>
            <w:shd w:val="clear" w:color="auto" w:fill="F7F9FC"/>
            <w:vAlign w:val="center"/>
          </w:tcPr>
          <w:p w14:paraId="4BE7DC0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Solicitud, activos, ventana, aprobación, bitácora, evidencias, resultado y estado de notificación vía Power Automate.</w:t>
            </w:r>
          </w:p>
        </w:tc>
      </w:tr>
      <w:tr w:rsidR="00F43B76" w14:paraId="70A67E7F" w14:textId="77777777">
        <w:tc>
          <w:tcPr>
            <w:tcW w:w="2600" w:type="dxa"/>
            <w:vAlign w:val="center"/>
          </w:tcPr>
          <w:p w14:paraId="5157C48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Host/problema Zabbix</w:t>
            </w:r>
          </w:p>
        </w:tc>
        <w:tc>
          <w:tcPr>
            <w:tcW w:w="6750" w:type="dxa"/>
            <w:vAlign w:val="center"/>
          </w:tcPr>
          <w:p w14:paraId="2F1C6DA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Identificador externo, activo relacionado, disponibilidad, severidad y estado.</w:t>
            </w:r>
          </w:p>
        </w:tc>
      </w:tr>
      <w:tr w:rsidR="00F43B76" w14:paraId="75E4A3DE" w14:textId="77777777">
        <w:tc>
          <w:tcPr>
            <w:tcW w:w="2600" w:type="dxa"/>
            <w:shd w:val="clear" w:color="auto" w:fill="F7F9FC"/>
            <w:vAlign w:val="center"/>
          </w:tcPr>
          <w:p w14:paraId="3E4FB32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Configuración</w:t>
            </w:r>
          </w:p>
        </w:tc>
        <w:tc>
          <w:tcPr>
            <w:tcW w:w="6750" w:type="dxa"/>
            <w:shd w:val="clear" w:color="auto" w:fill="F7F9FC"/>
            <w:vAlign w:val="center"/>
          </w:tcPr>
          <w:p w14:paraId="1298403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Clave, valor protegido cuando corresponda, versión y vigencia.</w:t>
            </w:r>
          </w:p>
        </w:tc>
      </w:tr>
    </w:tbl>
    <w:p w14:paraId="5F6F81B2" w14:textId="77777777" w:rsidR="00F43B76" w:rsidRDefault="00F43B76">
      <w:pPr>
        <w:spacing w:after="200"/>
      </w:pPr>
    </w:p>
    <w:p w14:paraId="53CF61DB" w14:textId="77777777" w:rsidR="00F43B76" w:rsidRDefault="00000000">
      <w:pPr>
        <w:pStyle w:val="Ttulo2"/>
        <w:spacing w:before="300" w:after="150"/>
      </w:pPr>
      <w:r>
        <w:t>5.1 Retención y eliminación</w:t>
      </w:r>
    </w:p>
    <w:p w14:paraId="55E9E061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Mediciones ambientales: conservación mínima durante todo el semestre y hasta la evaluación final. A intervalos de 2 segundos, cada dispositivo produce hasta 43.200 registros diarios si opera de forma continua. El equipo deberá dimensionar el almacenamiento y validar el volumen antes de las pruebas.</w:t>
      </w:r>
    </w:p>
    <w:p w14:paraId="0851D091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Eventos de acceso, intervenciones y alertas: no se eliminarán durante la vigencia del proyecto.</w:t>
      </w:r>
    </w:p>
    <w:p w14:paraId="45BB10A9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Los datos maestros con historial se desactivarán; la eliminación física se limitará a datos de prueba sin referencias y requerirá privilegio administrativo.</w:t>
      </w:r>
    </w:p>
    <w:p w14:paraId="347AEFE6" w14:textId="77777777" w:rsidR="00F43B76" w:rsidRDefault="00000000">
      <w:pPr>
        <w:pStyle w:val="Prrafodelista"/>
        <w:numPr>
          <w:ilvl w:val="0"/>
          <w:numId w:val="1"/>
        </w:numPr>
        <w:spacing w:after="80"/>
      </w:pPr>
      <w:r>
        <w:t>Al cerrar el proyecto, el equipo entregará script SQL y diccionario de datos coherentes con la última versión.</w:t>
      </w:r>
    </w:p>
    <w:p w14:paraId="6B520F7D" w14:textId="77777777" w:rsidR="00F43B76" w:rsidRDefault="00000000">
      <w:pPr>
        <w:pStyle w:val="Ttulo1"/>
        <w:spacing w:before="400"/>
      </w:pPr>
      <w:r>
        <w:t>6. Reglas de negocio</w:t>
      </w:r>
    </w:p>
    <w:p w14:paraId="46290C72" w14:textId="77777777" w:rsidR="00F43B76" w:rsidRDefault="00000000">
      <w:pPr>
        <w:spacing w:after="40"/>
      </w:pPr>
      <w:r>
        <w:rPr>
          <w:b/>
          <w:bCs/>
        </w:rPr>
        <w:t>Tabla 16</w:t>
      </w:r>
    </w:p>
    <w:p w14:paraId="2FCF49C1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Reglas de negocio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06"/>
        <w:gridCol w:w="8090"/>
      </w:tblGrid>
      <w:tr w:rsidR="00F43B76" w14:paraId="08A137D1" w14:textId="77777777"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3E4D50DF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050" w:type="dxa"/>
            <w:shd w:val="clear" w:color="auto" w:fill="1F3864"/>
            <w:vAlign w:val="center"/>
          </w:tcPr>
          <w:p w14:paraId="37245A19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</w:tr>
      <w:tr w:rsidR="00F43B76" w14:paraId="0B5C2E82" w14:textId="77777777">
        <w:tc>
          <w:tcPr>
            <w:tcW w:w="1300" w:type="dxa"/>
            <w:vAlign w:val="center"/>
          </w:tcPr>
          <w:p w14:paraId="2BE7126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RN-01</w:t>
            </w:r>
          </w:p>
        </w:tc>
        <w:tc>
          <w:tcPr>
            <w:tcW w:w="8050" w:type="dxa"/>
            <w:vAlign w:val="center"/>
          </w:tcPr>
          <w:p w14:paraId="5AB9220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códigos de activos, sensores, ubicaciones y puntos de acceso son únicos y no se reutilizan mientras exista historial asociado.</w:t>
            </w:r>
          </w:p>
        </w:tc>
      </w:tr>
      <w:tr w:rsidR="00F43B76" w14:paraId="7363B1E7" w14:textId="77777777">
        <w:tc>
          <w:tcPr>
            <w:tcW w:w="1300" w:type="dxa"/>
            <w:shd w:val="clear" w:color="auto" w:fill="F7F9FC"/>
            <w:vAlign w:val="center"/>
          </w:tcPr>
          <w:p w14:paraId="6A70E64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RN-02</w:t>
            </w:r>
          </w:p>
        </w:tc>
        <w:tc>
          <w:tcPr>
            <w:tcW w:w="8050" w:type="dxa"/>
            <w:shd w:val="clear" w:color="auto" w:fill="F7F9FC"/>
            <w:vAlign w:val="center"/>
          </w:tcPr>
          <w:p w14:paraId="083EFC5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Los registros con historial se desactivan o retiran lógicamente; no se eliminan físicamente desde la interfaz.</w:t>
            </w:r>
          </w:p>
        </w:tc>
      </w:tr>
      <w:tr w:rsidR="00F43B76" w14:paraId="66923C8D" w14:textId="77777777">
        <w:tc>
          <w:tcPr>
            <w:tcW w:w="1300" w:type="dxa"/>
            <w:vAlign w:val="center"/>
          </w:tcPr>
          <w:p w14:paraId="52ACE76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RN-03</w:t>
            </w:r>
          </w:p>
        </w:tc>
        <w:tc>
          <w:tcPr>
            <w:tcW w:w="8050" w:type="dxa"/>
            <w:vAlign w:val="center"/>
          </w:tcPr>
          <w:p w14:paraId="4E351C7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Solo la Jefatura puede aprobar, rechazar o autorizar excepcionalmente intervenciones fuera de ventana.</w:t>
            </w:r>
          </w:p>
        </w:tc>
      </w:tr>
      <w:tr w:rsidR="00F43B76" w14:paraId="74D62ABF" w14:textId="77777777">
        <w:tc>
          <w:tcPr>
            <w:tcW w:w="1300" w:type="dxa"/>
            <w:shd w:val="clear" w:color="auto" w:fill="F7F9FC"/>
            <w:vAlign w:val="center"/>
          </w:tcPr>
          <w:p w14:paraId="1329CAF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RN-04</w:t>
            </w:r>
          </w:p>
        </w:tc>
        <w:tc>
          <w:tcPr>
            <w:tcW w:w="8050" w:type="dxa"/>
            <w:shd w:val="clear" w:color="auto" w:fill="F7F9FC"/>
            <w:vAlign w:val="center"/>
          </w:tcPr>
          <w:p w14:paraId="455BFBC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Una intervención aprobada no puede cambiar activos, horario ni impacto; cualquier cambio exige volver al estado Pendiente.</w:t>
            </w:r>
          </w:p>
        </w:tc>
      </w:tr>
      <w:tr w:rsidR="00F43B76" w14:paraId="5ADE95F3" w14:textId="77777777">
        <w:tc>
          <w:tcPr>
            <w:tcW w:w="1300" w:type="dxa"/>
            <w:vAlign w:val="center"/>
          </w:tcPr>
          <w:p w14:paraId="5732E97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RN-05</w:t>
            </w:r>
          </w:p>
        </w:tc>
        <w:tc>
          <w:tcPr>
            <w:tcW w:w="8050" w:type="dxa"/>
            <w:vAlign w:val="center"/>
          </w:tcPr>
          <w:p w14:paraId="573301F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Una alerta cerrada no se reabre; una nueva ocurrencia posterior genera otra alerta.</w:t>
            </w:r>
          </w:p>
        </w:tc>
      </w:tr>
      <w:tr w:rsidR="00F43B76" w14:paraId="52B522F9" w14:textId="77777777">
        <w:tc>
          <w:tcPr>
            <w:tcW w:w="1300" w:type="dxa"/>
            <w:shd w:val="clear" w:color="auto" w:fill="F7F9FC"/>
            <w:vAlign w:val="center"/>
          </w:tcPr>
          <w:p w14:paraId="282B80D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RN-06</w:t>
            </w:r>
          </w:p>
        </w:tc>
        <w:tc>
          <w:tcPr>
            <w:tcW w:w="8050" w:type="dxa"/>
            <w:shd w:val="clear" w:color="auto" w:fill="F7F9FC"/>
            <w:vAlign w:val="center"/>
          </w:tcPr>
          <w:p w14:paraId="27FA91B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Las mediciones simuladas no se mezclan con mediciones reales sin una marca visible y persistente.</w:t>
            </w:r>
          </w:p>
        </w:tc>
      </w:tr>
      <w:tr w:rsidR="00F43B76" w14:paraId="67FB4D29" w14:textId="77777777">
        <w:tc>
          <w:tcPr>
            <w:tcW w:w="1300" w:type="dxa"/>
            <w:vAlign w:val="center"/>
          </w:tcPr>
          <w:p w14:paraId="0A0B903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RN-07</w:t>
            </w:r>
          </w:p>
        </w:tc>
        <w:tc>
          <w:tcPr>
            <w:tcW w:w="8050" w:type="dxa"/>
            <w:vAlign w:val="center"/>
          </w:tcPr>
          <w:p w14:paraId="78A834B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Una persona sin permiso vigente produce un acceso Denegado aunque el lector reconozca su identificador.</w:t>
            </w:r>
          </w:p>
        </w:tc>
      </w:tr>
      <w:tr w:rsidR="00F43B76" w14:paraId="4E58CD7D" w14:textId="77777777">
        <w:tc>
          <w:tcPr>
            <w:tcW w:w="1300" w:type="dxa"/>
            <w:shd w:val="clear" w:color="auto" w:fill="F7F9FC"/>
            <w:vAlign w:val="center"/>
          </w:tcPr>
          <w:p w14:paraId="2ECC015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RN-08</w:t>
            </w:r>
          </w:p>
        </w:tc>
        <w:tc>
          <w:tcPr>
            <w:tcW w:w="8050" w:type="dxa"/>
            <w:shd w:val="clear" w:color="auto" w:fill="F7F9FC"/>
            <w:vAlign w:val="center"/>
          </w:tcPr>
          <w:p w14:paraId="635BA86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criticidad del activo usa los niveles Baja, Media, Alta y Crítica; los estados son Operativo, Degradado, En mantenimiento, Fuera de servicio y Retirado.</w:t>
            </w:r>
          </w:p>
        </w:tc>
      </w:tr>
      <w:tr w:rsidR="00F43B76" w14:paraId="4B07D213" w14:textId="77777777">
        <w:tc>
          <w:tcPr>
            <w:tcW w:w="1300" w:type="dxa"/>
            <w:vAlign w:val="center"/>
          </w:tcPr>
          <w:p w14:paraId="3FD00C3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RN-09</w:t>
            </w:r>
          </w:p>
        </w:tc>
        <w:tc>
          <w:tcPr>
            <w:tcW w:w="8050" w:type="dxa"/>
            <w:vAlign w:val="center"/>
          </w:tcPr>
          <w:p w14:paraId="2B71E26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Toda fecha de vigencia tiene inicio inclusivo y término inclusivo; si no se indica término, permanece vigente hasta revocación.</w:t>
            </w:r>
          </w:p>
        </w:tc>
      </w:tr>
      <w:tr w:rsidR="00F43B76" w14:paraId="082717C9" w14:textId="77777777">
        <w:tc>
          <w:tcPr>
            <w:tcW w:w="1300" w:type="dxa"/>
            <w:shd w:val="clear" w:color="auto" w:fill="F7F9FC"/>
            <w:vAlign w:val="center"/>
          </w:tcPr>
          <w:p w14:paraId="06130D6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RN-10</w:t>
            </w:r>
          </w:p>
        </w:tc>
        <w:tc>
          <w:tcPr>
            <w:tcW w:w="8050" w:type="dxa"/>
            <w:shd w:val="clear" w:color="auto" w:fill="F7F9FC"/>
            <w:vAlign w:val="center"/>
          </w:tcPr>
          <w:p w14:paraId="23F4F9F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Las exportaciones y paneles nunca pueden exponer datos a los que el usuario no tenga acceso en pantalla.</w:t>
            </w:r>
          </w:p>
        </w:tc>
      </w:tr>
    </w:tbl>
    <w:p w14:paraId="5EC82853" w14:textId="77777777" w:rsidR="00F43B76" w:rsidRDefault="00000000">
      <w:pPr>
        <w:pStyle w:val="Ttulo1"/>
        <w:spacing w:before="400"/>
      </w:pPr>
      <w:r>
        <w:t>7. Requisitos no funcionales</w:t>
      </w:r>
    </w:p>
    <w:p w14:paraId="3FBFDBBB" w14:textId="77777777" w:rsidR="00F43B76" w:rsidRDefault="00000000">
      <w:pPr>
        <w:spacing w:after="150"/>
      </w:pPr>
      <w:r>
        <w:rPr>
          <w:i/>
          <w:iCs/>
          <w:color w:val="595959"/>
        </w:rPr>
        <w:t>Se retira RNF-DIS-03 (respaldo lógico, RPO/RTO): dependía de RF-AUD-04, que queda fuera del alcance de SICMA por depender de la política propia de cada administrador de datacenter.</w:t>
      </w:r>
    </w:p>
    <w:p w14:paraId="3E5D7E22" w14:textId="77777777" w:rsidR="00F43B76" w:rsidRDefault="00000000">
      <w:pPr>
        <w:spacing w:after="40"/>
      </w:pPr>
      <w:r>
        <w:rPr>
          <w:b/>
          <w:bCs/>
        </w:rPr>
        <w:t>Tabla 17</w:t>
      </w:r>
    </w:p>
    <w:p w14:paraId="23BCB917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Requisitos no funcionales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6"/>
        <w:gridCol w:w="1306"/>
        <w:gridCol w:w="3919"/>
        <w:gridCol w:w="2965"/>
      </w:tblGrid>
      <w:tr w:rsidR="00F43B76" w14:paraId="116F9940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1A157FEC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45D94F09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3900" w:type="dxa"/>
            <w:shd w:val="clear" w:color="auto" w:fill="1F3864"/>
            <w:vAlign w:val="center"/>
          </w:tcPr>
          <w:p w14:paraId="3CB9DEFE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 medible</w:t>
            </w:r>
          </w:p>
        </w:tc>
        <w:tc>
          <w:tcPr>
            <w:tcW w:w="2950" w:type="dxa"/>
            <w:shd w:val="clear" w:color="auto" w:fill="1F3864"/>
            <w:vAlign w:val="center"/>
          </w:tcPr>
          <w:p w14:paraId="41AC7E21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</w:tr>
      <w:tr w:rsidR="00F43B76" w14:paraId="641F11F6" w14:textId="77777777">
        <w:tc>
          <w:tcPr>
            <w:tcW w:w="1200" w:type="dxa"/>
            <w:vAlign w:val="center"/>
          </w:tcPr>
          <w:p w14:paraId="0156D6E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RNF-REN-01</w:t>
            </w:r>
          </w:p>
        </w:tc>
        <w:tc>
          <w:tcPr>
            <w:tcW w:w="1300" w:type="dxa"/>
            <w:vAlign w:val="center"/>
          </w:tcPr>
          <w:p w14:paraId="7B7E838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3900" w:type="dxa"/>
            <w:vAlign w:val="center"/>
          </w:tcPr>
          <w:p w14:paraId="3F87B8D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95 % de las consultas web comunes deberá responder en 3 segundos o menos con hasta 20 usuarios concurrentes y 10.000 activos simulados.</w:t>
            </w:r>
          </w:p>
        </w:tc>
        <w:tc>
          <w:tcPr>
            <w:tcW w:w="2950" w:type="dxa"/>
            <w:vAlign w:val="center"/>
          </w:tcPr>
          <w:p w14:paraId="54C9FDE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Prueba de carga con datos representativos.</w:t>
            </w:r>
          </w:p>
        </w:tc>
      </w:tr>
      <w:tr w:rsidR="00F43B76" w14:paraId="3B1E1A57" w14:textId="77777777">
        <w:tc>
          <w:tcPr>
            <w:tcW w:w="1200" w:type="dxa"/>
            <w:shd w:val="clear" w:color="auto" w:fill="F7F9FC"/>
            <w:vAlign w:val="center"/>
          </w:tcPr>
          <w:p w14:paraId="1700F24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RNF-REN-02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1A5BFE9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3900" w:type="dxa"/>
            <w:shd w:val="clear" w:color="auto" w:fill="F7F9FC"/>
            <w:vAlign w:val="center"/>
          </w:tcPr>
          <w:p w14:paraId="56439EE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recepción de una medición IoT deberá persistirse y evaluarse contra umbrales en 5 segundos o menos.</w:t>
            </w:r>
          </w:p>
        </w:tc>
        <w:tc>
          <w:tcPr>
            <w:tcW w:w="2950" w:type="dxa"/>
            <w:shd w:val="clear" w:color="auto" w:fill="F7F9FC"/>
            <w:vAlign w:val="center"/>
          </w:tcPr>
          <w:p w14:paraId="7B34FEC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Prueba de integración con marcas de tiempo.</w:t>
            </w:r>
          </w:p>
        </w:tc>
      </w:tr>
      <w:tr w:rsidR="00F43B76" w14:paraId="101F3B4E" w14:textId="77777777">
        <w:tc>
          <w:tcPr>
            <w:tcW w:w="1200" w:type="dxa"/>
            <w:vAlign w:val="center"/>
          </w:tcPr>
          <w:p w14:paraId="0CE5488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RNF-REN-03</w:t>
            </w:r>
          </w:p>
        </w:tc>
        <w:tc>
          <w:tcPr>
            <w:tcW w:w="1300" w:type="dxa"/>
            <w:vAlign w:val="center"/>
          </w:tcPr>
          <w:p w14:paraId="531D5E5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3900" w:type="dxa"/>
            <w:vAlign w:val="center"/>
          </w:tcPr>
          <w:p w14:paraId="28B8A83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Las búsquedas paginadas devolverán como máximo 50 registros por página y no cargarán el historial completo en una sola respuesta.</w:t>
            </w:r>
          </w:p>
        </w:tc>
        <w:tc>
          <w:tcPr>
            <w:tcW w:w="2950" w:type="dxa"/>
            <w:vAlign w:val="center"/>
          </w:tcPr>
          <w:p w14:paraId="4F1913F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Inspección de API y prueba con volumen.</w:t>
            </w:r>
          </w:p>
        </w:tc>
      </w:tr>
      <w:tr w:rsidR="00F43B76" w14:paraId="308D5B92" w14:textId="77777777">
        <w:tc>
          <w:tcPr>
            <w:tcW w:w="1200" w:type="dxa"/>
            <w:shd w:val="clear" w:color="auto" w:fill="F7F9FC"/>
            <w:vAlign w:val="center"/>
          </w:tcPr>
          <w:p w14:paraId="1932D3A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RNF-DIS-01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4DEDE5D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3900" w:type="dxa"/>
            <w:shd w:val="clear" w:color="auto" w:fill="F7F9FC"/>
            <w:vAlign w:val="center"/>
          </w:tcPr>
          <w:p w14:paraId="3A962EF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Durante demostraciones y periodos de prueba programados, SICMA tendrá una disponibilidad mínima del 95 %, excluyendo mantenimiento anunciado.</w:t>
            </w:r>
          </w:p>
        </w:tc>
        <w:tc>
          <w:tcPr>
            <w:tcW w:w="2950" w:type="dxa"/>
            <w:shd w:val="clear" w:color="auto" w:fill="F7F9FC"/>
            <w:vAlign w:val="center"/>
          </w:tcPr>
          <w:p w14:paraId="2E954BE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Registro de salud y cálculo sobre el periodo de prueba.</w:t>
            </w:r>
          </w:p>
        </w:tc>
      </w:tr>
      <w:tr w:rsidR="00F43B76" w14:paraId="2E7F6D57" w14:textId="77777777">
        <w:tc>
          <w:tcPr>
            <w:tcW w:w="1200" w:type="dxa"/>
            <w:vAlign w:val="center"/>
          </w:tcPr>
          <w:p w14:paraId="39FEBF8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RNF-DIS-02</w:t>
            </w:r>
          </w:p>
        </w:tc>
        <w:tc>
          <w:tcPr>
            <w:tcW w:w="1300" w:type="dxa"/>
            <w:vAlign w:val="center"/>
          </w:tcPr>
          <w:p w14:paraId="7D06E04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Continuidad</w:t>
            </w:r>
          </w:p>
        </w:tc>
        <w:tc>
          <w:tcPr>
            <w:tcW w:w="3900" w:type="dxa"/>
            <w:vAlign w:val="center"/>
          </w:tcPr>
          <w:p w14:paraId="0BD616A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MySQL se implementará mediante InnoDB Cluster de tres nodos, Group Replication y MySQL Router en el entorno académico. Se probará la pérdida controlada de un nodo.</w:t>
            </w:r>
          </w:p>
        </w:tc>
        <w:tc>
          <w:tcPr>
            <w:tcW w:w="2950" w:type="dxa"/>
            <w:vAlign w:val="center"/>
          </w:tcPr>
          <w:p w14:paraId="2F2EB91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Evidencia de topología y prueba de pérdida de un nodo; registrar interrupción y recuperación de las operaciones.</w:t>
            </w:r>
          </w:p>
        </w:tc>
      </w:tr>
      <w:tr w:rsidR="00F43B76" w14:paraId="1C680617" w14:textId="77777777">
        <w:tc>
          <w:tcPr>
            <w:tcW w:w="1200" w:type="dxa"/>
            <w:shd w:val="clear" w:color="auto" w:fill="F7F9FC"/>
            <w:vAlign w:val="center"/>
          </w:tcPr>
          <w:p w14:paraId="69926F1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RNF-SEG-01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31BD4A1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900" w:type="dxa"/>
            <w:shd w:val="clear" w:color="auto" w:fill="F7F9FC"/>
            <w:vAlign w:val="center"/>
          </w:tcPr>
          <w:p w14:paraId="45D0CBD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Todo tráfico entre clientes, API e integraciones que atraviese una red se protegerá con TLS 1.2 o superior.</w:t>
            </w:r>
          </w:p>
        </w:tc>
        <w:tc>
          <w:tcPr>
            <w:tcW w:w="2950" w:type="dxa"/>
            <w:shd w:val="clear" w:color="auto" w:fill="F7F9FC"/>
            <w:vAlign w:val="center"/>
          </w:tcPr>
          <w:p w14:paraId="7628F5B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Inspección de configuración y conexión.</w:t>
            </w:r>
          </w:p>
        </w:tc>
      </w:tr>
      <w:tr w:rsidR="00F43B76" w14:paraId="5CBE5308" w14:textId="77777777">
        <w:tc>
          <w:tcPr>
            <w:tcW w:w="1200" w:type="dxa"/>
            <w:vAlign w:val="center"/>
          </w:tcPr>
          <w:p w14:paraId="5DBE5D4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RNF-SEG-02</w:t>
            </w:r>
          </w:p>
        </w:tc>
        <w:tc>
          <w:tcPr>
            <w:tcW w:w="1300" w:type="dxa"/>
            <w:vAlign w:val="center"/>
          </w:tcPr>
          <w:p w14:paraId="6B0D13C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900" w:type="dxa"/>
            <w:vAlign w:val="center"/>
          </w:tcPr>
          <w:p w14:paraId="6FBBBE5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Las contraseñas se almacenarán mediante Argon2id o bcrypt con salt individual; nunca en texto claro ni cifrado reversible.</w:t>
            </w:r>
          </w:p>
        </w:tc>
        <w:tc>
          <w:tcPr>
            <w:tcW w:w="2950" w:type="dxa"/>
            <w:vAlign w:val="center"/>
          </w:tcPr>
          <w:p w14:paraId="1081C06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Revisión de código y base de datos.</w:t>
            </w:r>
          </w:p>
        </w:tc>
      </w:tr>
      <w:tr w:rsidR="00F43B76" w14:paraId="466462A4" w14:textId="77777777">
        <w:tc>
          <w:tcPr>
            <w:tcW w:w="1200" w:type="dxa"/>
            <w:shd w:val="clear" w:color="auto" w:fill="F7F9FC"/>
            <w:vAlign w:val="center"/>
          </w:tcPr>
          <w:p w14:paraId="0C84352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RNF-SEG-03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46F8959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900" w:type="dxa"/>
            <w:shd w:val="clear" w:color="auto" w:fill="F7F9FC"/>
            <w:vAlign w:val="center"/>
          </w:tcPr>
          <w:p w14:paraId="49900CC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Las contraseñas tendrán al menos 10 caracteres e incluirán mayúscula, minúscula, número y carácter especial.</w:t>
            </w:r>
          </w:p>
        </w:tc>
        <w:tc>
          <w:tcPr>
            <w:tcW w:w="2950" w:type="dxa"/>
            <w:shd w:val="clear" w:color="auto" w:fill="F7F9FC"/>
            <w:vAlign w:val="center"/>
          </w:tcPr>
          <w:p w14:paraId="36466A2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Pruebas positivas y negativas del formulario.</w:t>
            </w:r>
          </w:p>
        </w:tc>
      </w:tr>
      <w:tr w:rsidR="00F43B76" w14:paraId="022A2DF9" w14:textId="77777777">
        <w:tc>
          <w:tcPr>
            <w:tcW w:w="1200" w:type="dxa"/>
            <w:vAlign w:val="center"/>
          </w:tcPr>
          <w:p w14:paraId="1429180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RNF-SEG-04</w:t>
            </w:r>
          </w:p>
        </w:tc>
        <w:tc>
          <w:tcPr>
            <w:tcW w:w="1300" w:type="dxa"/>
            <w:vAlign w:val="center"/>
          </w:tcPr>
          <w:p w14:paraId="078C88D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900" w:type="dxa"/>
            <w:vAlign w:val="center"/>
          </w:tcPr>
          <w:p w14:paraId="356A329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Después de 5 intentos fallidos en 15 minutos, la cuenta quedará bloqueada por 15 minutos o hasta desbloqueo administrativo.</w:t>
            </w:r>
          </w:p>
        </w:tc>
        <w:tc>
          <w:tcPr>
            <w:tcW w:w="2950" w:type="dxa"/>
            <w:vAlign w:val="center"/>
          </w:tcPr>
          <w:p w14:paraId="462485B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Prueba automatizada de intentos.</w:t>
            </w:r>
          </w:p>
        </w:tc>
      </w:tr>
      <w:tr w:rsidR="00F43B76" w14:paraId="6E73C9E5" w14:textId="77777777">
        <w:tc>
          <w:tcPr>
            <w:tcW w:w="1200" w:type="dxa"/>
            <w:shd w:val="clear" w:color="auto" w:fill="F7F9FC"/>
            <w:vAlign w:val="center"/>
          </w:tcPr>
          <w:p w14:paraId="27326C4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RNF-SEG-05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547153F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900" w:type="dxa"/>
            <w:shd w:val="clear" w:color="auto" w:fill="F7F9FC"/>
            <w:vAlign w:val="center"/>
          </w:tcPr>
          <w:p w14:paraId="1AAFDA1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sesión expirará después de 15 minutos de inactividad; los tokens tendrán firma, expiración y almacenamiento seguro.</w:t>
            </w:r>
          </w:p>
        </w:tc>
        <w:tc>
          <w:tcPr>
            <w:tcW w:w="2950" w:type="dxa"/>
            <w:shd w:val="clear" w:color="auto" w:fill="F7F9FC"/>
            <w:vAlign w:val="center"/>
          </w:tcPr>
          <w:p w14:paraId="674F762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Prueba de expiración y revisión técnica.</w:t>
            </w:r>
          </w:p>
        </w:tc>
      </w:tr>
      <w:tr w:rsidR="00F43B76" w14:paraId="5116C486" w14:textId="77777777">
        <w:tc>
          <w:tcPr>
            <w:tcW w:w="1200" w:type="dxa"/>
            <w:vAlign w:val="center"/>
          </w:tcPr>
          <w:p w14:paraId="6B15445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RNF-SEG-06</w:t>
            </w:r>
          </w:p>
        </w:tc>
        <w:tc>
          <w:tcPr>
            <w:tcW w:w="1300" w:type="dxa"/>
            <w:vAlign w:val="center"/>
          </w:tcPr>
          <w:p w14:paraId="29EB71A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900" w:type="dxa"/>
            <w:vAlign w:val="center"/>
          </w:tcPr>
          <w:p w14:paraId="4875035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API validará autenticación, autorización, tipos, longitudes y rangos en el servidor, independientemente de la validación del cliente.</w:t>
            </w:r>
          </w:p>
        </w:tc>
        <w:tc>
          <w:tcPr>
            <w:tcW w:w="2950" w:type="dxa"/>
            <w:vAlign w:val="center"/>
          </w:tcPr>
          <w:p w14:paraId="4C0E065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Pruebas de acceso indebido y entradas inválidas.</w:t>
            </w:r>
          </w:p>
        </w:tc>
      </w:tr>
      <w:tr w:rsidR="00F43B76" w14:paraId="4A10DFD4" w14:textId="77777777">
        <w:tc>
          <w:tcPr>
            <w:tcW w:w="1200" w:type="dxa"/>
            <w:shd w:val="clear" w:color="auto" w:fill="F7F9FC"/>
            <w:vAlign w:val="center"/>
          </w:tcPr>
          <w:p w14:paraId="717E1EF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RNF-SEG-07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0E78001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900" w:type="dxa"/>
            <w:shd w:val="clear" w:color="auto" w:fill="F7F9FC"/>
            <w:vAlign w:val="center"/>
          </w:tcPr>
          <w:p w14:paraId="2CA7678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sistema aplicará protección contra las categorías pertinentes de OWASP Top 10, incluyendo inyección, control de acceso roto y configuración insegura.</w:t>
            </w:r>
          </w:p>
        </w:tc>
        <w:tc>
          <w:tcPr>
            <w:tcW w:w="2950" w:type="dxa"/>
            <w:shd w:val="clear" w:color="auto" w:fill="F7F9FC"/>
            <w:vAlign w:val="center"/>
          </w:tcPr>
          <w:p w14:paraId="2D3AF68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Escaneo y casos de prueba de seguridad documentados.</w:t>
            </w:r>
          </w:p>
        </w:tc>
      </w:tr>
      <w:tr w:rsidR="00F43B76" w14:paraId="2F604A33" w14:textId="77777777">
        <w:tc>
          <w:tcPr>
            <w:tcW w:w="1200" w:type="dxa"/>
            <w:vAlign w:val="center"/>
          </w:tcPr>
          <w:p w14:paraId="04679DB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RNF-SEG-08</w:t>
            </w:r>
          </w:p>
        </w:tc>
        <w:tc>
          <w:tcPr>
            <w:tcW w:w="1300" w:type="dxa"/>
            <w:vAlign w:val="center"/>
          </w:tcPr>
          <w:p w14:paraId="161B075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Privacidad</w:t>
            </w:r>
          </w:p>
        </w:tc>
        <w:tc>
          <w:tcPr>
            <w:tcW w:w="3900" w:type="dxa"/>
            <w:vAlign w:val="center"/>
          </w:tcPr>
          <w:p w14:paraId="25F590D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SICMA no almacenará imágenes, características ni plantillas biométricas; solo identificadores externos y eventos de validación.</w:t>
            </w:r>
          </w:p>
        </w:tc>
        <w:tc>
          <w:tcPr>
            <w:tcW w:w="2950" w:type="dxa"/>
            <w:vAlign w:val="center"/>
          </w:tcPr>
          <w:p w14:paraId="58C241B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Revisión del modelo de datos y evidencias de integración.</w:t>
            </w:r>
          </w:p>
        </w:tc>
      </w:tr>
      <w:tr w:rsidR="00F43B76" w14:paraId="44455655" w14:textId="77777777">
        <w:tc>
          <w:tcPr>
            <w:tcW w:w="1200" w:type="dxa"/>
            <w:shd w:val="clear" w:color="auto" w:fill="F7F9FC"/>
            <w:vAlign w:val="center"/>
          </w:tcPr>
          <w:p w14:paraId="1C0B40E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RNF-SEG-09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76C57E2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900" w:type="dxa"/>
            <w:shd w:val="clear" w:color="auto" w:fill="F7F9FC"/>
            <w:vAlign w:val="center"/>
          </w:tcPr>
          <w:p w14:paraId="1184E29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Credenciales de correo, Zabbix, Power Automate y base de datos se mantendrán fuera del repositorio y se administrarán mediante secretos o variables de entorno.</w:t>
            </w:r>
          </w:p>
        </w:tc>
        <w:tc>
          <w:tcPr>
            <w:tcW w:w="2950" w:type="dxa"/>
            <w:shd w:val="clear" w:color="auto" w:fill="F7F9FC"/>
            <w:vAlign w:val="center"/>
          </w:tcPr>
          <w:p w14:paraId="31F5F85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Revisión del repositorio e instalación.</w:t>
            </w:r>
          </w:p>
        </w:tc>
      </w:tr>
      <w:tr w:rsidR="00F43B76" w14:paraId="1FE77B0F" w14:textId="77777777">
        <w:tc>
          <w:tcPr>
            <w:tcW w:w="1200" w:type="dxa"/>
            <w:vAlign w:val="center"/>
          </w:tcPr>
          <w:p w14:paraId="330DD93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RNF-INT-01</w:t>
            </w:r>
          </w:p>
        </w:tc>
        <w:tc>
          <w:tcPr>
            <w:tcW w:w="1300" w:type="dxa"/>
            <w:vAlign w:val="center"/>
          </w:tcPr>
          <w:p w14:paraId="3552E0C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Integridad</w:t>
            </w:r>
          </w:p>
        </w:tc>
        <w:tc>
          <w:tcPr>
            <w:tcW w:w="3900" w:type="dxa"/>
            <w:vAlign w:val="center"/>
          </w:tcPr>
          <w:p w14:paraId="47853AC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base de datos aplicará claves primarias, foráneas, restricciones de unicidad y transacciones para operaciones relacionadas.</w:t>
            </w:r>
          </w:p>
        </w:tc>
        <w:tc>
          <w:tcPr>
            <w:tcW w:w="2950" w:type="dxa"/>
            <w:vAlign w:val="center"/>
          </w:tcPr>
          <w:p w14:paraId="5D2CEF5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Inspección del esquema y pruebas de consistencia.</w:t>
            </w:r>
          </w:p>
        </w:tc>
      </w:tr>
      <w:tr w:rsidR="00F43B76" w14:paraId="5F985F0B" w14:textId="77777777">
        <w:tc>
          <w:tcPr>
            <w:tcW w:w="1200" w:type="dxa"/>
            <w:shd w:val="clear" w:color="auto" w:fill="F7F9FC"/>
            <w:vAlign w:val="center"/>
          </w:tcPr>
          <w:p w14:paraId="0E68B1B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RNF-INT-02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6177577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Integridad</w:t>
            </w:r>
          </w:p>
        </w:tc>
        <w:tc>
          <w:tcPr>
            <w:tcW w:w="3900" w:type="dxa"/>
            <w:shd w:val="clear" w:color="auto" w:fill="F7F9FC"/>
            <w:vAlign w:val="center"/>
          </w:tcPr>
          <w:p w14:paraId="3A63EFE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Todos los registros operacionales utilizarán fecha y hora del servidor en UTC y se mostrarán en la zona horaria configurada.</w:t>
            </w:r>
          </w:p>
        </w:tc>
        <w:tc>
          <w:tcPr>
            <w:tcW w:w="2950" w:type="dxa"/>
            <w:shd w:val="clear" w:color="auto" w:fill="F7F9FC"/>
            <w:vAlign w:val="center"/>
          </w:tcPr>
          <w:p w14:paraId="26F6A80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Comparación entre persistencia y presentación.</w:t>
            </w:r>
          </w:p>
        </w:tc>
      </w:tr>
      <w:tr w:rsidR="00F43B76" w14:paraId="1172A5B7" w14:textId="77777777">
        <w:tc>
          <w:tcPr>
            <w:tcW w:w="1200" w:type="dxa"/>
            <w:vAlign w:val="center"/>
          </w:tcPr>
          <w:p w14:paraId="73830EA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RNF-USA-01</w:t>
            </w:r>
          </w:p>
        </w:tc>
        <w:tc>
          <w:tcPr>
            <w:tcW w:w="1300" w:type="dxa"/>
            <w:vAlign w:val="center"/>
          </w:tcPr>
          <w:p w14:paraId="05D6C8F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Usabilidad</w:t>
            </w:r>
          </w:p>
        </w:tc>
        <w:tc>
          <w:tcPr>
            <w:tcW w:w="3900" w:type="dxa"/>
            <w:vAlign w:val="center"/>
          </w:tcPr>
          <w:p w14:paraId="1BE91FA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Las tareas web frecuentes deberán completarse con navegación consistente, mensajes de validación específicos y confirmación previa en acciones irreversibles.</w:t>
            </w:r>
          </w:p>
        </w:tc>
        <w:tc>
          <w:tcPr>
            <w:tcW w:w="2950" w:type="dxa"/>
            <w:vAlign w:val="center"/>
          </w:tcPr>
          <w:p w14:paraId="596EF9D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Pruebas de usabilidad con guion.</w:t>
            </w:r>
          </w:p>
        </w:tc>
      </w:tr>
      <w:tr w:rsidR="00F43B76" w14:paraId="5466642C" w14:textId="77777777">
        <w:tc>
          <w:tcPr>
            <w:tcW w:w="1200" w:type="dxa"/>
            <w:shd w:val="clear" w:color="auto" w:fill="F7F9FC"/>
            <w:vAlign w:val="center"/>
          </w:tcPr>
          <w:p w14:paraId="764C085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RNF-USA-02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5DE8C78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Accesibilidad</w:t>
            </w:r>
          </w:p>
        </w:tc>
        <w:tc>
          <w:tcPr>
            <w:tcW w:w="3900" w:type="dxa"/>
            <w:shd w:val="clear" w:color="auto" w:fill="F7F9FC"/>
            <w:vAlign w:val="center"/>
          </w:tcPr>
          <w:p w14:paraId="463C2CE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interfaz web buscará conformidad básica WCAG 2.1 AA: navegación por teclado, contraste, etiquetas y mensajes no dependientes solo del color.</w:t>
            </w:r>
          </w:p>
        </w:tc>
        <w:tc>
          <w:tcPr>
            <w:tcW w:w="2950" w:type="dxa"/>
            <w:shd w:val="clear" w:color="auto" w:fill="F7F9FC"/>
            <w:vAlign w:val="center"/>
          </w:tcPr>
          <w:p w14:paraId="0D92D0F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Auditoría automática y revisión manual.</w:t>
            </w:r>
          </w:p>
        </w:tc>
      </w:tr>
      <w:tr w:rsidR="00F43B76" w14:paraId="38345072" w14:textId="77777777">
        <w:tc>
          <w:tcPr>
            <w:tcW w:w="1200" w:type="dxa"/>
            <w:vAlign w:val="center"/>
          </w:tcPr>
          <w:p w14:paraId="771DD5C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RNF-COM-01</w:t>
            </w:r>
          </w:p>
        </w:tc>
        <w:tc>
          <w:tcPr>
            <w:tcW w:w="1300" w:type="dxa"/>
            <w:vAlign w:val="center"/>
          </w:tcPr>
          <w:p w14:paraId="4E9F45C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Compatibilidad</w:t>
            </w:r>
          </w:p>
        </w:tc>
        <w:tc>
          <w:tcPr>
            <w:tcW w:w="3900" w:type="dxa"/>
            <w:vAlign w:val="center"/>
          </w:tcPr>
          <w:p w14:paraId="4F44C15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plataforma web será compatible con las dos últimas versiones estables de Chrome y Edge; la aplicación móvil con Android 10 o superior.</w:t>
            </w:r>
          </w:p>
        </w:tc>
        <w:tc>
          <w:tcPr>
            <w:tcW w:w="2950" w:type="dxa"/>
            <w:vAlign w:val="center"/>
          </w:tcPr>
          <w:p w14:paraId="1BB98BC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Matriz de pruebas por plataforma.</w:t>
            </w:r>
          </w:p>
        </w:tc>
      </w:tr>
      <w:tr w:rsidR="00F43B76" w14:paraId="7F5F02E3" w14:textId="77777777">
        <w:tc>
          <w:tcPr>
            <w:tcW w:w="1200" w:type="dxa"/>
            <w:shd w:val="clear" w:color="auto" w:fill="F7F9FC"/>
            <w:vAlign w:val="center"/>
          </w:tcPr>
          <w:p w14:paraId="49FF089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RNF-MAN-01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57FA821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Mantenibilidad</w:t>
            </w:r>
          </w:p>
        </w:tc>
        <w:tc>
          <w:tcPr>
            <w:tcW w:w="3900" w:type="dxa"/>
            <w:shd w:val="clear" w:color="auto" w:fill="F7F9FC"/>
            <w:vAlign w:val="center"/>
          </w:tcPr>
          <w:p w14:paraId="405EA83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solución se separará en módulos con API documentada, convenciones de código y configuración externa al código fuente.</w:t>
            </w:r>
          </w:p>
        </w:tc>
        <w:tc>
          <w:tcPr>
            <w:tcW w:w="2950" w:type="dxa"/>
            <w:shd w:val="clear" w:color="auto" w:fill="F7F9FC"/>
            <w:vAlign w:val="center"/>
          </w:tcPr>
          <w:p w14:paraId="0A69293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Revisión de arquitectura, repositorio y documentación.</w:t>
            </w:r>
          </w:p>
        </w:tc>
      </w:tr>
      <w:tr w:rsidR="00F43B76" w14:paraId="0CA020F0" w14:textId="77777777">
        <w:tc>
          <w:tcPr>
            <w:tcW w:w="1200" w:type="dxa"/>
            <w:vAlign w:val="center"/>
          </w:tcPr>
          <w:p w14:paraId="7AFEAB7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RNF-MAN-02</w:t>
            </w:r>
          </w:p>
        </w:tc>
        <w:tc>
          <w:tcPr>
            <w:tcW w:w="1300" w:type="dxa"/>
            <w:vAlign w:val="center"/>
          </w:tcPr>
          <w:p w14:paraId="170598F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Mantenibilidad</w:t>
            </w:r>
          </w:p>
        </w:tc>
        <w:tc>
          <w:tcPr>
            <w:tcW w:w="3900" w:type="dxa"/>
            <w:vAlign w:val="center"/>
          </w:tcPr>
          <w:p w14:paraId="4CCA7C1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El repositorio aplicará ramas, pull requests o revisión equivalente y trazabilidad entre commits, incidencias y requisitos.</w:t>
            </w:r>
          </w:p>
        </w:tc>
        <w:tc>
          <w:tcPr>
            <w:tcW w:w="2950" w:type="dxa"/>
            <w:vAlign w:val="center"/>
          </w:tcPr>
          <w:p w14:paraId="0F06A2C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Inspección del historial de GitHub.</w:t>
            </w:r>
          </w:p>
        </w:tc>
      </w:tr>
      <w:tr w:rsidR="00F43B76" w14:paraId="3836793B" w14:textId="77777777">
        <w:tc>
          <w:tcPr>
            <w:tcW w:w="1200" w:type="dxa"/>
            <w:shd w:val="clear" w:color="auto" w:fill="F7F9FC"/>
            <w:vAlign w:val="center"/>
          </w:tcPr>
          <w:p w14:paraId="761C4CD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RNF-OBS-01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36BC89A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Observabilidad</w:t>
            </w:r>
          </w:p>
        </w:tc>
        <w:tc>
          <w:tcPr>
            <w:tcW w:w="3900" w:type="dxa"/>
            <w:shd w:val="clear" w:color="auto" w:fill="F7F9FC"/>
            <w:vAlign w:val="center"/>
          </w:tcPr>
          <w:p w14:paraId="79FAAD4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Errores e integraciones registrarán fecha, nivel, componente y correlación, sin contraseñas, tokens ni datos biométricos.</w:t>
            </w:r>
          </w:p>
        </w:tc>
        <w:tc>
          <w:tcPr>
            <w:tcW w:w="2950" w:type="dxa"/>
            <w:shd w:val="clear" w:color="auto" w:fill="F7F9FC"/>
            <w:vAlign w:val="center"/>
          </w:tcPr>
          <w:p w14:paraId="20D576A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Revisión de logs ante escenarios controlados.</w:t>
            </w:r>
          </w:p>
        </w:tc>
      </w:tr>
      <w:tr w:rsidR="00F43B76" w14:paraId="20D41635" w14:textId="77777777">
        <w:tc>
          <w:tcPr>
            <w:tcW w:w="1200" w:type="dxa"/>
            <w:vAlign w:val="center"/>
          </w:tcPr>
          <w:p w14:paraId="1CD5909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RNF-ESC-01</w:t>
            </w:r>
          </w:p>
        </w:tc>
        <w:tc>
          <w:tcPr>
            <w:tcW w:w="1300" w:type="dxa"/>
            <w:vAlign w:val="center"/>
          </w:tcPr>
          <w:p w14:paraId="4819E27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Escalabilidad</w:t>
            </w:r>
          </w:p>
        </w:tc>
        <w:tc>
          <w:tcPr>
            <w:tcW w:w="3900" w:type="dxa"/>
            <w:vAlign w:val="center"/>
          </w:tcPr>
          <w:p w14:paraId="24123D6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incorporación de nuevos sensores, ubicaciones y tipos de activo no requerirá cambios estructurales en los módulos existentes.</w:t>
            </w:r>
          </w:p>
        </w:tc>
        <w:tc>
          <w:tcPr>
            <w:tcW w:w="2950" w:type="dxa"/>
            <w:vAlign w:val="center"/>
          </w:tcPr>
          <w:p w14:paraId="6ACBA05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Prueba de alta mediante configuración y revisión del modelo.</w:t>
            </w:r>
          </w:p>
        </w:tc>
      </w:tr>
    </w:tbl>
    <w:p w14:paraId="0364C400" w14:textId="77777777" w:rsidR="00F43B76" w:rsidRDefault="00000000">
      <w:pPr>
        <w:pStyle w:val="Ttulo1"/>
        <w:spacing w:before="400"/>
      </w:pPr>
      <w:r>
        <w:lastRenderedPageBreak/>
        <w:t>8. Matriz de permisos</w:t>
      </w:r>
    </w:p>
    <w:p w14:paraId="4BBFF82F" w14:textId="77777777" w:rsidR="00F43B76" w:rsidRDefault="00000000">
      <w:pPr>
        <w:spacing w:after="150"/>
      </w:pPr>
      <w:r>
        <w:rPr>
          <w:i/>
          <w:iCs/>
          <w:color w:val="595959"/>
        </w:rPr>
        <w:t>Se retira la fila "Auditoría" de la matriz original: el módulo de auditoría general queda fuera del alcance de SICMA.</w:t>
      </w:r>
    </w:p>
    <w:p w14:paraId="1EA10828" w14:textId="77777777" w:rsidR="00F43B76" w:rsidRDefault="00000000">
      <w:pPr>
        <w:spacing w:after="40"/>
      </w:pPr>
      <w:r>
        <w:rPr>
          <w:b/>
          <w:bCs/>
        </w:rPr>
        <w:t>Tabla 18</w:t>
      </w:r>
    </w:p>
    <w:p w14:paraId="22C29B48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Permisos por rol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367"/>
        <w:gridCol w:w="1909"/>
        <w:gridCol w:w="1407"/>
        <w:gridCol w:w="1407"/>
        <w:gridCol w:w="1306"/>
      </w:tblGrid>
      <w:tr w:rsidR="00F43B76" w14:paraId="75607510" w14:textId="77777777">
        <w:trPr>
          <w:tblHeader/>
        </w:trPr>
        <w:tc>
          <w:tcPr>
            <w:tcW w:w="3350" w:type="dxa"/>
            <w:shd w:val="clear" w:color="auto" w:fill="1F3864"/>
            <w:vAlign w:val="center"/>
          </w:tcPr>
          <w:p w14:paraId="1ECBEE34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Módulo/acción</w:t>
            </w:r>
          </w:p>
        </w:tc>
        <w:tc>
          <w:tcPr>
            <w:tcW w:w="1900" w:type="dxa"/>
            <w:shd w:val="clear" w:color="auto" w:fill="1F3864"/>
            <w:vAlign w:val="center"/>
          </w:tcPr>
          <w:p w14:paraId="107DFA97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Administrador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4C032116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Jefatura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2F19259B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Técnico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72C47243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Auditor</w:t>
            </w:r>
          </w:p>
        </w:tc>
      </w:tr>
      <w:tr w:rsidR="00F43B76" w14:paraId="46250F16" w14:textId="77777777">
        <w:tc>
          <w:tcPr>
            <w:tcW w:w="3350" w:type="dxa"/>
            <w:vAlign w:val="center"/>
          </w:tcPr>
          <w:p w14:paraId="1077E96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Usuarios y configuración</w:t>
            </w:r>
          </w:p>
        </w:tc>
        <w:tc>
          <w:tcPr>
            <w:tcW w:w="1900" w:type="dxa"/>
            <w:vAlign w:val="center"/>
          </w:tcPr>
          <w:p w14:paraId="6342520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C/E</w:t>
            </w:r>
          </w:p>
        </w:tc>
        <w:tc>
          <w:tcPr>
            <w:tcW w:w="1400" w:type="dxa"/>
            <w:vAlign w:val="center"/>
          </w:tcPr>
          <w:p w14:paraId="0252FF6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vAlign w:val="center"/>
          </w:tcPr>
          <w:p w14:paraId="451C4F0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vAlign w:val="center"/>
          </w:tcPr>
          <w:p w14:paraId="6A11C0F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</w:tr>
      <w:tr w:rsidR="00F43B76" w14:paraId="4C5A9F65" w14:textId="77777777">
        <w:tc>
          <w:tcPr>
            <w:tcW w:w="3350" w:type="dxa"/>
            <w:shd w:val="clear" w:color="auto" w:fill="F7F9FC"/>
            <w:vAlign w:val="center"/>
          </w:tcPr>
          <w:p w14:paraId="16C097C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Activos y ubicaciones</w:t>
            </w:r>
          </w:p>
        </w:tc>
        <w:tc>
          <w:tcPr>
            <w:tcW w:w="1900" w:type="dxa"/>
            <w:shd w:val="clear" w:color="auto" w:fill="F7F9FC"/>
            <w:vAlign w:val="center"/>
          </w:tcPr>
          <w:p w14:paraId="758BB6D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C/E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0BF302A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04B93D0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C/E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5165E04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</w:tr>
      <w:tr w:rsidR="00F43B76" w14:paraId="31745C7E" w14:textId="77777777">
        <w:tc>
          <w:tcPr>
            <w:tcW w:w="3350" w:type="dxa"/>
            <w:vAlign w:val="center"/>
          </w:tcPr>
          <w:p w14:paraId="4BA1D31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Sensores y umbrales</w:t>
            </w:r>
          </w:p>
        </w:tc>
        <w:tc>
          <w:tcPr>
            <w:tcW w:w="1900" w:type="dxa"/>
            <w:vAlign w:val="center"/>
          </w:tcPr>
          <w:p w14:paraId="1A2BD45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C/E</w:t>
            </w:r>
          </w:p>
        </w:tc>
        <w:tc>
          <w:tcPr>
            <w:tcW w:w="1400" w:type="dxa"/>
            <w:vAlign w:val="center"/>
          </w:tcPr>
          <w:p w14:paraId="1E7D4C1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vAlign w:val="center"/>
          </w:tcPr>
          <w:p w14:paraId="47DDFE2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300" w:type="dxa"/>
            <w:vAlign w:val="center"/>
          </w:tcPr>
          <w:p w14:paraId="2A6CF80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</w:tr>
      <w:tr w:rsidR="00F43B76" w14:paraId="5D8F41D0" w14:textId="77777777">
        <w:tc>
          <w:tcPr>
            <w:tcW w:w="3350" w:type="dxa"/>
            <w:shd w:val="clear" w:color="auto" w:fill="F7F9FC"/>
            <w:vAlign w:val="center"/>
          </w:tcPr>
          <w:p w14:paraId="580D24D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Alertas</w:t>
            </w:r>
          </w:p>
        </w:tc>
        <w:tc>
          <w:tcPr>
            <w:tcW w:w="1900" w:type="dxa"/>
            <w:shd w:val="clear" w:color="auto" w:fill="F7F9FC"/>
            <w:vAlign w:val="center"/>
          </w:tcPr>
          <w:p w14:paraId="0B4B287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C/E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5D5D423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5DC1122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C/E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52E2B03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</w:tr>
      <w:tr w:rsidR="00F43B76" w14:paraId="0DFC634E" w14:textId="77777777">
        <w:tc>
          <w:tcPr>
            <w:tcW w:w="3350" w:type="dxa"/>
            <w:vAlign w:val="center"/>
          </w:tcPr>
          <w:p w14:paraId="5BDCB0D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Permisos biométricos</w:t>
            </w:r>
          </w:p>
        </w:tc>
        <w:tc>
          <w:tcPr>
            <w:tcW w:w="1900" w:type="dxa"/>
            <w:vAlign w:val="center"/>
          </w:tcPr>
          <w:p w14:paraId="3C79E22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C/E</w:t>
            </w:r>
          </w:p>
        </w:tc>
        <w:tc>
          <w:tcPr>
            <w:tcW w:w="1400" w:type="dxa"/>
            <w:vAlign w:val="center"/>
          </w:tcPr>
          <w:p w14:paraId="2AE4EFA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vAlign w:val="center"/>
          </w:tcPr>
          <w:p w14:paraId="2BCA56B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300" w:type="dxa"/>
            <w:vAlign w:val="center"/>
          </w:tcPr>
          <w:p w14:paraId="0C6EB40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</w:tr>
      <w:tr w:rsidR="00F43B76" w14:paraId="54EE0F78" w14:textId="77777777">
        <w:tc>
          <w:tcPr>
            <w:tcW w:w="3350" w:type="dxa"/>
            <w:shd w:val="clear" w:color="auto" w:fill="F7F9FC"/>
            <w:vAlign w:val="center"/>
          </w:tcPr>
          <w:p w14:paraId="267A721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Eventos de acceso</w:t>
            </w:r>
          </w:p>
        </w:tc>
        <w:tc>
          <w:tcPr>
            <w:tcW w:w="1900" w:type="dxa"/>
            <w:shd w:val="clear" w:color="auto" w:fill="F7F9FC"/>
            <w:vAlign w:val="center"/>
          </w:tcPr>
          <w:p w14:paraId="4278A70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29AC0E2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48A8F0B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1427C64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</w:tr>
      <w:tr w:rsidR="00F43B76" w14:paraId="5405ED15" w14:textId="77777777">
        <w:tc>
          <w:tcPr>
            <w:tcW w:w="3350" w:type="dxa"/>
            <w:vAlign w:val="center"/>
          </w:tcPr>
          <w:p w14:paraId="4BD4569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Solicitar intervención</w:t>
            </w:r>
          </w:p>
        </w:tc>
        <w:tc>
          <w:tcPr>
            <w:tcW w:w="1900" w:type="dxa"/>
            <w:vAlign w:val="center"/>
          </w:tcPr>
          <w:p w14:paraId="2C0AE38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vAlign w:val="center"/>
          </w:tcPr>
          <w:p w14:paraId="38C88C5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vAlign w:val="center"/>
          </w:tcPr>
          <w:p w14:paraId="00BD941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1300" w:type="dxa"/>
            <w:vAlign w:val="center"/>
          </w:tcPr>
          <w:p w14:paraId="03E71B1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</w:tr>
      <w:tr w:rsidR="00F43B76" w14:paraId="4C5C24D0" w14:textId="77777777">
        <w:tc>
          <w:tcPr>
            <w:tcW w:w="3350" w:type="dxa"/>
            <w:shd w:val="clear" w:color="auto" w:fill="F7F9FC"/>
            <w:vAlign w:val="center"/>
          </w:tcPr>
          <w:p w14:paraId="026533C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Aprobar/rechazar intervención</w:t>
            </w:r>
          </w:p>
        </w:tc>
        <w:tc>
          <w:tcPr>
            <w:tcW w:w="1900" w:type="dxa"/>
            <w:shd w:val="clear" w:color="auto" w:fill="F7F9FC"/>
            <w:vAlign w:val="center"/>
          </w:tcPr>
          <w:p w14:paraId="7F80182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702B9F9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5495FB0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18CB5A83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</w:tr>
      <w:tr w:rsidR="00F43B76" w14:paraId="7D908639" w14:textId="77777777">
        <w:tc>
          <w:tcPr>
            <w:tcW w:w="3350" w:type="dxa"/>
            <w:vAlign w:val="center"/>
          </w:tcPr>
          <w:p w14:paraId="05FD158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Ejecutar intervención</w:t>
            </w:r>
          </w:p>
        </w:tc>
        <w:tc>
          <w:tcPr>
            <w:tcW w:w="1900" w:type="dxa"/>
            <w:vAlign w:val="center"/>
          </w:tcPr>
          <w:p w14:paraId="592EDCD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vAlign w:val="center"/>
          </w:tcPr>
          <w:p w14:paraId="75DA076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vAlign w:val="center"/>
          </w:tcPr>
          <w:p w14:paraId="485BE81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1300" w:type="dxa"/>
            <w:vAlign w:val="center"/>
          </w:tcPr>
          <w:p w14:paraId="08E2BD9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</w:tr>
      <w:tr w:rsidR="00F43B76" w14:paraId="3199071C" w14:textId="77777777">
        <w:tc>
          <w:tcPr>
            <w:tcW w:w="3350" w:type="dxa"/>
            <w:shd w:val="clear" w:color="auto" w:fill="F7F9FC"/>
            <w:vAlign w:val="center"/>
          </w:tcPr>
          <w:p w14:paraId="2C7A2B4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Indicadores/reportes</w:t>
            </w:r>
          </w:p>
        </w:tc>
        <w:tc>
          <w:tcPr>
            <w:tcW w:w="1900" w:type="dxa"/>
            <w:shd w:val="clear" w:color="auto" w:fill="F7F9FC"/>
            <w:vAlign w:val="center"/>
          </w:tcPr>
          <w:p w14:paraId="65DAEBE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1A99D89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00" w:type="dxa"/>
            <w:shd w:val="clear" w:color="auto" w:fill="F7F9FC"/>
            <w:vAlign w:val="center"/>
          </w:tcPr>
          <w:p w14:paraId="1B16C52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300" w:type="dxa"/>
            <w:shd w:val="clear" w:color="auto" w:fill="F7F9FC"/>
            <w:vAlign w:val="center"/>
          </w:tcPr>
          <w:p w14:paraId="5395B6F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</w:t>
            </w:r>
          </w:p>
        </w:tc>
      </w:tr>
    </w:tbl>
    <w:p w14:paraId="56B28DCB" w14:textId="77777777" w:rsidR="00F43B76" w:rsidRDefault="00F43B76">
      <w:pPr>
        <w:spacing w:after="150"/>
      </w:pPr>
    </w:p>
    <w:p w14:paraId="1AF68FAC" w14:textId="77777777" w:rsidR="00F43B76" w:rsidRDefault="00000000">
      <w:pPr>
        <w:spacing w:after="150"/>
      </w:pPr>
      <w:r>
        <w:t>Leyenda: C = consulta; E = ejecución o modificación; — = sin acceso. La autorización siempre se comprobará en la API; la app móvil aplica únicamente permisos de consulta (C).</w:t>
      </w:r>
    </w:p>
    <w:p w14:paraId="7FF274AD" w14:textId="77777777" w:rsidR="00F43B76" w:rsidRDefault="00000000">
      <w:pPr>
        <w:pStyle w:val="Ttulo1"/>
        <w:spacing w:before="400"/>
      </w:pPr>
      <w:r>
        <w:t>9. Criterios globales de aceptación</w:t>
      </w:r>
    </w:p>
    <w:p w14:paraId="1372FDB9" w14:textId="77777777" w:rsidR="00F43B76" w:rsidRDefault="00000000">
      <w:pPr>
        <w:spacing w:after="40"/>
      </w:pPr>
      <w:r>
        <w:rPr>
          <w:b/>
          <w:bCs/>
        </w:rPr>
        <w:t>Tabla 19</w:t>
      </w:r>
    </w:p>
    <w:p w14:paraId="3D7C52D6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Criterios globales de aceptación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06"/>
        <w:gridCol w:w="8090"/>
      </w:tblGrid>
      <w:tr w:rsidR="00F43B76" w14:paraId="0274B851" w14:textId="77777777"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6582B129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050" w:type="dxa"/>
            <w:shd w:val="clear" w:color="auto" w:fill="1F3864"/>
            <w:vAlign w:val="center"/>
          </w:tcPr>
          <w:p w14:paraId="61D34E6E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</w:tr>
      <w:tr w:rsidR="00F43B76" w14:paraId="656C2778" w14:textId="77777777">
        <w:tc>
          <w:tcPr>
            <w:tcW w:w="1300" w:type="dxa"/>
            <w:vAlign w:val="center"/>
          </w:tcPr>
          <w:p w14:paraId="52CFB38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CA-01</w:t>
            </w:r>
          </w:p>
        </w:tc>
        <w:tc>
          <w:tcPr>
            <w:tcW w:w="8050" w:type="dxa"/>
            <w:vAlign w:val="center"/>
          </w:tcPr>
          <w:p w14:paraId="0527DD9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Todos los requisitos Must cuentan con caso de prueba, resultado y evidencia.</w:t>
            </w:r>
          </w:p>
        </w:tc>
      </w:tr>
      <w:tr w:rsidR="00F43B76" w14:paraId="115CE750" w14:textId="77777777">
        <w:tc>
          <w:tcPr>
            <w:tcW w:w="1300" w:type="dxa"/>
            <w:shd w:val="clear" w:color="auto" w:fill="F7F9FC"/>
            <w:vAlign w:val="center"/>
          </w:tcPr>
          <w:p w14:paraId="013302F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CA-02</w:t>
            </w:r>
          </w:p>
        </w:tc>
        <w:tc>
          <w:tcPr>
            <w:tcW w:w="8050" w:type="dxa"/>
            <w:shd w:val="clear" w:color="auto" w:fill="F7F9FC"/>
            <w:vAlign w:val="center"/>
          </w:tcPr>
          <w:p w14:paraId="1D062F9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demostración recorre un activo desde su registro hasta su consulta móvil, vinculando mediciones, alertas, acceso e intervención.</w:t>
            </w:r>
          </w:p>
        </w:tc>
      </w:tr>
      <w:tr w:rsidR="00F43B76" w14:paraId="252440CE" w14:textId="77777777">
        <w:tc>
          <w:tcPr>
            <w:tcW w:w="1300" w:type="dxa"/>
            <w:vAlign w:val="center"/>
          </w:tcPr>
          <w:p w14:paraId="3422A82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CA-03</w:t>
            </w:r>
          </w:p>
        </w:tc>
        <w:tc>
          <w:tcPr>
            <w:tcW w:w="8050" w:type="dxa"/>
            <w:vAlign w:val="center"/>
          </w:tcPr>
          <w:p w14:paraId="309A290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caída controlada de Zabbix o de un sensor no impide operar los módulos internos y queda informada.</w:t>
            </w:r>
          </w:p>
        </w:tc>
      </w:tr>
      <w:tr w:rsidR="00F43B76" w14:paraId="74BA5588" w14:textId="77777777">
        <w:tc>
          <w:tcPr>
            <w:tcW w:w="1300" w:type="dxa"/>
            <w:shd w:val="clear" w:color="auto" w:fill="F7F9FC"/>
            <w:vAlign w:val="center"/>
          </w:tcPr>
          <w:p w14:paraId="7AD6DF7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CA-04</w:t>
            </w:r>
          </w:p>
        </w:tc>
        <w:tc>
          <w:tcPr>
            <w:tcW w:w="8050" w:type="dxa"/>
            <w:shd w:val="clear" w:color="auto" w:fill="F7F9FC"/>
            <w:vAlign w:val="center"/>
          </w:tcPr>
          <w:p w14:paraId="2047920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Un usuario no puede ejecutar acciones fuera de su rol ni obtener datos mediante llamadas directas a la API.</w:t>
            </w:r>
          </w:p>
        </w:tc>
      </w:tr>
      <w:tr w:rsidR="00F43B76" w14:paraId="7ED06F3F" w14:textId="77777777">
        <w:tc>
          <w:tcPr>
            <w:tcW w:w="1300" w:type="dxa"/>
            <w:vAlign w:val="center"/>
          </w:tcPr>
          <w:p w14:paraId="2B7042A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CA-05</w:t>
            </w:r>
          </w:p>
        </w:tc>
        <w:tc>
          <w:tcPr>
            <w:tcW w:w="8050" w:type="dxa"/>
            <w:vAlign w:val="center"/>
          </w:tcPr>
          <w:p w14:paraId="0CBB0C3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base de datos no contiene plantillas ni imágenes biométricas y los secretos no aparecen en GitHub.</w:t>
            </w:r>
          </w:p>
        </w:tc>
      </w:tr>
      <w:tr w:rsidR="00F43B76" w14:paraId="2FA55234" w14:textId="77777777">
        <w:tc>
          <w:tcPr>
            <w:tcW w:w="1300" w:type="dxa"/>
            <w:shd w:val="clear" w:color="auto" w:fill="F7F9FC"/>
            <w:vAlign w:val="center"/>
          </w:tcPr>
          <w:p w14:paraId="1D48B8D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CA-06</w:t>
            </w:r>
          </w:p>
        </w:tc>
        <w:tc>
          <w:tcPr>
            <w:tcW w:w="8050" w:type="dxa"/>
            <w:shd w:val="clear" w:color="auto" w:fill="F7F9FC"/>
            <w:vAlign w:val="center"/>
          </w:tcPr>
          <w:p w14:paraId="09E84B8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Power BI actualiza los indicadores mediante una cuenta de solo lectura.</w:t>
            </w:r>
          </w:p>
        </w:tc>
      </w:tr>
      <w:tr w:rsidR="00F43B76" w14:paraId="231205DA" w14:textId="77777777">
        <w:tc>
          <w:tcPr>
            <w:tcW w:w="1300" w:type="dxa"/>
            <w:vAlign w:val="center"/>
          </w:tcPr>
          <w:p w14:paraId="744F738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CA-07</w:t>
            </w:r>
          </w:p>
        </w:tc>
        <w:tc>
          <w:tcPr>
            <w:tcW w:w="8050" w:type="dxa"/>
            <w:vAlign w:val="center"/>
          </w:tcPr>
          <w:p w14:paraId="270FC55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La documentación, scripts, manuales y evidencias reproducen la instalación y las pruebas del prototipo.</w:t>
            </w:r>
          </w:p>
        </w:tc>
      </w:tr>
    </w:tbl>
    <w:p w14:paraId="057749FA" w14:textId="77777777" w:rsidR="00F43B76" w:rsidRDefault="00000000">
      <w:pPr>
        <w:pStyle w:val="Ttulo1"/>
        <w:spacing w:before="400"/>
      </w:pPr>
      <w:r>
        <w:t>10. Trazabilidad con los objetivos</w:t>
      </w:r>
    </w:p>
    <w:p w14:paraId="4C5D9DC3" w14:textId="77777777" w:rsidR="00F43B76" w:rsidRDefault="00000000">
      <w:pPr>
        <w:spacing w:after="40"/>
      </w:pPr>
      <w:r>
        <w:rPr>
          <w:b/>
          <w:bCs/>
        </w:rPr>
        <w:t>Tabla 20</w:t>
      </w:r>
    </w:p>
    <w:p w14:paraId="3E7A268B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Trazabilidad con los objetivos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914"/>
        <w:gridCol w:w="6482"/>
      </w:tblGrid>
      <w:tr w:rsidR="00F43B76" w14:paraId="4AD3238D" w14:textId="77777777">
        <w:trPr>
          <w:tblHeader/>
        </w:trPr>
        <w:tc>
          <w:tcPr>
            <w:tcW w:w="2900" w:type="dxa"/>
            <w:shd w:val="clear" w:color="auto" w:fill="1F3864"/>
            <w:vAlign w:val="center"/>
          </w:tcPr>
          <w:p w14:paraId="6F258121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Objetivo específico</w:t>
            </w:r>
          </w:p>
        </w:tc>
        <w:tc>
          <w:tcPr>
            <w:tcW w:w="6450" w:type="dxa"/>
            <w:shd w:val="clear" w:color="auto" w:fill="1F3864"/>
            <w:vAlign w:val="center"/>
          </w:tcPr>
          <w:p w14:paraId="0CD7B8A4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Elementos trazados</w:t>
            </w:r>
          </w:p>
        </w:tc>
      </w:tr>
      <w:tr w:rsidR="00F43B76" w14:paraId="42FC930A" w14:textId="77777777">
        <w:tc>
          <w:tcPr>
            <w:tcW w:w="2900" w:type="dxa"/>
            <w:vAlign w:val="center"/>
          </w:tcPr>
          <w:p w14:paraId="2107A60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Levantar requisitos funcionales y no funcionales</w:t>
            </w:r>
          </w:p>
        </w:tc>
        <w:tc>
          <w:tcPr>
            <w:tcW w:w="6450" w:type="dxa"/>
            <w:vAlign w:val="center"/>
          </w:tcPr>
          <w:p w14:paraId="3D78164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Todo el documento; RF-* y RNF-*.</w:t>
            </w:r>
          </w:p>
        </w:tc>
      </w:tr>
      <w:tr w:rsidR="00F43B76" w14:paraId="26CF7A08" w14:textId="77777777">
        <w:tc>
          <w:tcPr>
            <w:tcW w:w="2900" w:type="dxa"/>
            <w:shd w:val="clear" w:color="auto" w:fill="F7F9FC"/>
            <w:vAlign w:val="center"/>
          </w:tcPr>
          <w:p w14:paraId="6EA1C54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Diseñar arquitectura y modelo de datos</w:t>
            </w:r>
          </w:p>
        </w:tc>
        <w:tc>
          <w:tcPr>
            <w:tcW w:w="6450" w:type="dxa"/>
            <w:shd w:val="clear" w:color="auto" w:fill="F7F9FC"/>
            <w:vAlign w:val="center"/>
          </w:tcPr>
          <w:p w14:paraId="4F19AB5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Interfaces INT-01 a INT-08; entidades de la sección 5; RNF-MAN-01 y RNF-ESC-01.</w:t>
            </w:r>
          </w:p>
        </w:tc>
      </w:tr>
      <w:tr w:rsidR="00F43B76" w14:paraId="3DDB5B72" w14:textId="77777777">
        <w:tc>
          <w:tcPr>
            <w:tcW w:w="2900" w:type="dxa"/>
            <w:vAlign w:val="center"/>
          </w:tcPr>
          <w:p w14:paraId="008952B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Diseñar interfaces web y móvil</w:t>
            </w:r>
          </w:p>
        </w:tc>
        <w:tc>
          <w:tcPr>
            <w:tcW w:w="6450" w:type="dxa"/>
            <w:vAlign w:val="center"/>
          </w:tcPr>
          <w:p w14:paraId="2F35CBE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RF-AUT, RF-ACT, RF-ALT, RF-INT, RF-BI y RF-MOV; RNF-USA.</w:t>
            </w:r>
          </w:p>
        </w:tc>
      </w:tr>
      <w:tr w:rsidR="00F43B76" w14:paraId="39D8CA0B" w14:textId="77777777">
        <w:tc>
          <w:tcPr>
            <w:tcW w:w="2900" w:type="dxa"/>
            <w:shd w:val="clear" w:color="auto" w:fill="F7F9FC"/>
            <w:vAlign w:val="center"/>
          </w:tcPr>
          <w:p w14:paraId="234FE83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Desarrollar plataforma web y aplicación móvil</w:t>
            </w:r>
          </w:p>
        </w:tc>
        <w:tc>
          <w:tcPr>
            <w:tcW w:w="6450" w:type="dxa"/>
            <w:shd w:val="clear" w:color="auto" w:fill="F7F9FC"/>
            <w:vAlign w:val="center"/>
          </w:tcPr>
          <w:p w14:paraId="4B8B4B69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 a RF-MOV y matriz de permisos.</w:t>
            </w:r>
          </w:p>
        </w:tc>
      </w:tr>
      <w:tr w:rsidR="00F43B76" w14:paraId="57FC86EB" w14:textId="77777777">
        <w:tc>
          <w:tcPr>
            <w:tcW w:w="2900" w:type="dxa"/>
            <w:vAlign w:val="center"/>
          </w:tcPr>
          <w:p w14:paraId="4CCBEC1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Integrar IoT, biometría, Zabbix, Power BI y Power Automate</w:t>
            </w:r>
          </w:p>
        </w:tc>
        <w:tc>
          <w:tcPr>
            <w:tcW w:w="6450" w:type="dxa"/>
            <w:vAlign w:val="center"/>
          </w:tcPr>
          <w:p w14:paraId="462D6EB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RF-IOT, RF-BIO, RF-ZBX, RF-BI, RF-INT-04 e interfaces INT-03 a INT-06, INT-08.</w:t>
            </w:r>
          </w:p>
        </w:tc>
      </w:tr>
      <w:tr w:rsidR="00F43B76" w14:paraId="4422FE4E" w14:textId="77777777">
        <w:tc>
          <w:tcPr>
            <w:tcW w:w="2900" w:type="dxa"/>
            <w:shd w:val="clear" w:color="auto" w:fill="F7F9FC"/>
            <w:vAlign w:val="center"/>
          </w:tcPr>
          <w:p w14:paraId="0DD0C090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Aplicar medidas de seguridad</w:t>
            </w:r>
          </w:p>
        </w:tc>
        <w:tc>
          <w:tcPr>
            <w:tcW w:w="6450" w:type="dxa"/>
            <w:shd w:val="clear" w:color="auto" w:fill="F7F9FC"/>
            <w:vAlign w:val="center"/>
          </w:tcPr>
          <w:p w14:paraId="1C7809F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 y RNF-SEG/RNF-INT.</w:t>
            </w:r>
          </w:p>
        </w:tc>
      </w:tr>
      <w:tr w:rsidR="00F43B76" w14:paraId="37ED5650" w14:textId="77777777">
        <w:tc>
          <w:tcPr>
            <w:tcW w:w="2900" w:type="dxa"/>
            <w:vAlign w:val="center"/>
          </w:tcPr>
          <w:p w14:paraId="0D82CB4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Realizar pruebas e incorporar mejoras</w:t>
            </w:r>
          </w:p>
        </w:tc>
        <w:tc>
          <w:tcPr>
            <w:tcW w:w="6450" w:type="dxa"/>
            <w:vAlign w:val="center"/>
          </w:tcPr>
          <w:p w14:paraId="6DBE486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Criterios específicos, requisitos medibles y criterios globales CA-01 a CA-07.</w:t>
            </w:r>
          </w:p>
        </w:tc>
      </w:tr>
    </w:tbl>
    <w:p w14:paraId="2715174D" w14:textId="77777777" w:rsidR="00F43B76" w:rsidRDefault="00000000">
      <w:pPr>
        <w:pStyle w:val="Ttulo1"/>
        <w:spacing w:before="400"/>
      </w:pPr>
      <w:r>
        <w:t>11. Glosario</w:t>
      </w:r>
    </w:p>
    <w:p w14:paraId="6F2BAF73" w14:textId="77777777" w:rsidR="00F43B76" w:rsidRDefault="00000000">
      <w:pPr>
        <w:spacing w:after="40"/>
      </w:pPr>
      <w:r>
        <w:rPr>
          <w:b/>
          <w:bCs/>
        </w:rPr>
        <w:t>Tabla 21</w:t>
      </w:r>
    </w:p>
    <w:p w14:paraId="79F6BDBE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Glosario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11"/>
        <w:gridCol w:w="7185"/>
      </w:tblGrid>
      <w:tr w:rsidR="00F43B76" w14:paraId="5E4D99A0" w14:textId="77777777">
        <w:trPr>
          <w:tblHeader/>
        </w:trPr>
        <w:tc>
          <w:tcPr>
            <w:tcW w:w="2200" w:type="dxa"/>
            <w:shd w:val="clear" w:color="auto" w:fill="1F3864"/>
            <w:vAlign w:val="center"/>
          </w:tcPr>
          <w:p w14:paraId="09DA22AE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7150" w:type="dxa"/>
            <w:shd w:val="clear" w:color="auto" w:fill="1F3864"/>
            <w:vAlign w:val="center"/>
          </w:tcPr>
          <w:p w14:paraId="10711C0B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F43B76" w14:paraId="63E2A581" w14:textId="77777777">
        <w:tc>
          <w:tcPr>
            <w:tcW w:w="2200" w:type="dxa"/>
            <w:vAlign w:val="center"/>
          </w:tcPr>
          <w:p w14:paraId="620B81D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Activo</w:t>
            </w:r>
          </w:p>
        </w:tc>
        <w:tc>
          <w:tcPr>
            <w:tcW w:w="7150" w:type="dxa"/>
            <w:vAlign w:val="center"/>
          </w:tcPr>
          <w:p w14:paraId="6E80F27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Equipo o componente tecnológico administrado por SICMA.</w:t>
            </w:r>
          </w:p>
        </w:tc>
      </w:tr>
      <w:tr w:rsidR="00F43B76" w14:paraId="64C8B480" w14:textId="77777777">
        <w:tc>
          <w:tcPr>
            <w:tcW w:w="2200" w:type="dxa"/>
            <w:shd w:val="clear" w:color="auto" w:fill="F7F9FC"/>
            <w:vAlign w:val="center"/>
          </w:tcPr>
          <w:p w14:paraId="08F443D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Alerta</w:t>
            </w:r>
          </w:p>
        </w:tc>
        <w:tc>
          <w:tcPr>
            <w:tcW w:w="7150" w:type="dxa"/>
            <w:shd w:val="clear" w:color="auto" w:fill="F7F9FC"/>
            <w:vAlign w:val="center"/>
          </w:tcPr>
          <w:p w14:paraId="1DDA8FBB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Notificación generada por una condición que requiere conocimiento o acción.</w:t>
            </w:r>
          </w:p>
        </w:tc>
      </w:tr>
      <w:tr w:rsidR="00F43B76" w14:paraId="7F87778C" w14:textId="77777777">
        <w:tc>
          <w:tcPr>
            <w:tcW w:w="2200" w:type="dxa"/>
            <w:vAlign w:val="center"/>
          </w:tcPr>
          <w:p w14:paraId="02C17BD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Evento de acceso</w:t>
            </w:r>
          </w:p>
        </w:tc>
        <w:tc>
          <w:tcPr>
            <w:tcW w:w="7150" w:type="dxa"/>
            <w:vAlign w:val="center"/>
          </w:tcPr>
          <w:p w14:paraId="53B91C8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Registro inmutable de un intento de ingreso validado por el lector.</w:t>
            </w:r>
          </w:p>
        </w:tc>
      </w:tr>
      <w:tr w:rsidR="00F43B76" w14:paraId="7945FB5A" w14:textId="77777777">
        <w:tc>
          <w:tcPr>
            <w:tcW w:w="2200" w:type="dxa"/>
            <w:shd w:val="clear" w:color="auto" w:fill="F7F9FC"/>
            <w:vAlign w:val="center"/>
          </w:tcPr>
          <w:p w14:paraId="0B024247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Intervención</w:t>
            </w:r>
          </w:p>
        </w:tc>
        <w:tc>
          <w:tcPr>
            <w:tcW w:w="7150" w:type="dxa"/>
            <w:shd w:val="clear" w:color="auto" w:fill="F7F9FC"/>
            <w:vAlign w:val="center"/>
          </w:tcPr>
          <w:p w14:paraId="70B5608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Trabajo técnico planificado sobre uno o más activos dentro de una ventana autorizada.</w:t>
            </w:r>
          </w:p>
        </w:tc>
      </w:tr>
      <w:tr w:rsidR="00F43B76" w14:paraId="7FE9BDF4" w14:textId="77777777">
        <w:tc>
          <w:tcPr>
            <w:tcW w:w="2200" w:type="dxa"/>
            <w:vAlign w:val="center"/>
          </w:tcPr>
          <w:p w14:paraId="0CC8AEE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Ventana</w:t>
            </w:r>
          </w:p>
        </w:tc>
        <w:tc>
          <w:tcPr>
            <w:tcW w:w="7150" w:type="dxa"/>
            <w:vAlign w:val="center"/>
          </w:tcPr>
          <w:p w14:paraId="09EA632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Periodo aprobado en que puede realizarse una intervención.</w:t>
            </w:r>
          </w:p>
        </w:tc>
      </w:tr>
      <w:tr w:rsidR="00F43B76" w14:paraId="24522C6F" w14:textId="77777777">
        <w:tc>
          <w:tcPr>
            <w:tcW w:w="2200" w:type="dxa"/>
            <w:shd w:val="clear" w:color="auto" w:fill="F7F9FC"/>
            <w:vAlign w:val="center"/>
          </w:tcPr>
          <w:p w14:paraId="4529391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ESP32</w:t>
            </w:r>
          </w:p>
        </w:tc>
        <w:tc>
          <w:tcPr>
            <w:tcW w:w="7150" w:type="dxa"/>
            <w:shd w:val="clear" w:color="auto" w:fill="F7F9FC"/>
            <w:vAlign w:val="center"/>
          </w:tcPr>
          <w:p w14:paraId="5980268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Microcontrolador utilizado para capturar y transmitir mediciones.</w:t>
            </w:r>
          </w:p>
        </w:tc>
      </w:tr>
      <w:tr w:rsidR="00F43B76" w14:paraId="06735C6F" w14:textId="77777777">
        <w:tc>
          <w:tcPr>
            <w:tcW w:w="2200" w:type="dxa"/>
            <w:vAlign w:val="center"/>
          </w:tcPr>
          <w:p w14:paraId="7F7F64A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Zabbix</w:t>
            </w:r>
          </w:p>
        </w:tc>
        <w:tc>
          <w:tcPr>
            <w:tcW w:w="7150" w:type="dxa"/>
            <w:vAlign w:val="center"/>
          </w:tcPr>
          <w:p w14:paraId="5546568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Plataforma externa que monitorea hosts, servicios y problemas.</w:t>
            </w:r>
          </w:p>
        </w:tc>
      </w:tr>
      <w:tr w:rsidR="00F43B76" w14:paraId="57E5B89E" w14:textId="77777777">
        <w:tc>
          <w:tcPr>
            <w:tcW w:w="2200" w:type="dxa"/>
            <w:shd w:val="clear" w:color="auto" w:fill="F7F9FC"/>
            <w:vAlign w:val="center"/>
          </w:tcPr>
          <w:p w14:paraId="12ADAF7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Power BI</w:t>
            </w:r>
          </w:p>
        </w:tc>
        <w:tc>
          <w:tcPr>
            <w:tcW w:w="7150" w:type="dxa"/>
            <w:shd w:val="clear" w:color="auto" w:fill="F7F9FC"/>
            <w:vAlign w:val="center"/>
          </w:tcPr>
          <w:p w14:paraId="2C3066D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Herramienta externa para análisis y visualización de indicadores.</w:t>
            </w:r>
          </w:p>
        </w:tc>
      </w:tr>
      <w:tr w:rsidR="00F43B76" w14:paraId="3F02E3B6" w14:textId="77777777">
        <w:tc>
          <w:tcPr>
            <w:tcW w:w="2200" w:type="dxa"/>
            <w:vAlign w:val="center"/>
          </w:tcPr>
          <w:p w14:paraId="22E86AE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Power Automate</w:t>
            </w:r>
          </w:p>
        </w:tc>
        <w:tc>
          <w:tcPr>
            <w:tcW w:w="7150" w:type="dxa"/>
            <w:vAlign w:val="center"/>
          </w:tcPr>
          <w:p w14:paraId="495AE4A8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Herramienta externa de automatización usada para agendar y notificar intervenciones.</w:t>
            </w:r>
          </w:p>
        </w:tc>
      </w:tr>
      <w:tr w:rsidR="00F43B76" w14:paraId="2B33B1F5" w14:textId="77777777">
        <w:tc>
          <w:tcPr>
            <w:tcW w:w="2200" w:type="dxa"/>
            <w:shd w:val="clear" w:color="auto" w:fill="F7F9FC"/>
            <w:vAlign w:val="center"/>
          </w:tcPr>
          <w:p w14:paraId="6CE69F6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Microsoft Forms</w:t>
            </w:r>
          </w:p>
        </w:tc>
        <w:tc>
          <w:tcPr>
            <w:tcW w:w="7150" w:type="dxa"/>
            <w:shd w:val="clear" w:color="auto" w:fill="F7F9FC"/>
            <w:vAlign w:val="center"/>
          </w:tcPr>
          <w:p w14:paraId="667ED80F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Formulario externo usado como canal de solicitud para el agendamiento de intervenciones.</w:t>
            </w:r>
          </w:p>
        </w:tc>
      </w:tr>
      <w:tr w:rsidR="00F43B76" w14:paraId="4DA77A87" w14:textId="77777777">
        <w:tc>
          <w:tcPr>
            <w:tcW w:w="2200" w:type="dxa"/>
            <w:vAlign w:val="center"/>
          </w:tcPr>
          <w:p w14:paraId="793EDD2A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RBAC</w:t>
            </w:r>
          </w:p>
        </w:tc>
        <w:tc>
          <w:tcPr>
            <w:tcW w:w="7150" w:type="dxa"/>
            <w:vAlign w:val="center"/>
          </w:tcPr>
          <w:p w14:paraId="7BB79A4D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Control de acceso basado en roles.</w:t>
            </w:r>
          </w:p>
        </w:tc>
      </w:tr>
      <w:tr w:rsidR="00F43B76" w14:paraId="4E4455E9" w14:textId="77777777">
        <w:tc>
          <w:tcPr>
            <w:tcW w:w="2200" w:type="dxa"/>
            <w:shd w:val="clear" w:color="auto" w:fill="F7F9FC"/>
            <w:vAlign w:val="center"/>
          </w:tcPr>
          <w:p w14:paraId="2D145EF1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UTC</w:t>
            </w:r>
          </w:p>
        </w:tc>
        <w:tc>
          <w:tcPr>
            <w:tcW w:w="7150" w:type="dxa"/>
            <w:shd w:val="clear" w:color="auto" w:fill="F7F9FC"/>
            <w:vAlign w:val="center"/>
          </w:tcPr>
          <w:p w14:paraId="018B0B7C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Referencia horaria usada para persistir eventos.</w:t>
            </w:r>
          </w:p>
        </w:tc>
      </w:tr>
      <w:tr w:rsidR="00F43B76" w14:paraId="6BC9445C" w14:textId="77777777">
        <w:tc>
          <w:tcPr>
            <w:tcW w:w="2200" w:type="dxa"/>
            <w:vAlign w:val="center"/>
          </w:tcPr>
          <w:p w14:paraId="2EA0988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Must/Should/Could</w:t>
            </w:r>
          </w:p>
        </w:tc>
        <w:tc>
          <w:tcPr>
            <w:tcW w:w="7150" w:type="dxa"/>
            <w:vAlign w:val="center"/>
          </w:tcPr>
          <w:p w14:paraId="6208198E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Prioridad obligatoria, recomendable o deseable para el prototipo.</w:t>
            </w:r>
          </w:p>
        </w:tc>
      </w:tr>
    </w:tbl>
    <w:p w14:paraId="23506D38" w14:textId="77777777" w:rsidR="00F43B76" w:rsidRDefault="00000000">
      <w:pPr>
        <w:pStyle w:val="Ttulo1"/>
        <w:spacing w:before="400"/>
      </w:pPr>
      <w:r>
        <w:t>12. Aprobación de la línea base</w:t>
      </w:r>
    </w:p>
    <w:p w14:paraId="5F7AB11E" w14:textId="77777777" w:rsidR="00F43B76" w:rsidRDefault="00000000">
      <w:pPr>
        <w:spacing w:after="150"/>
      </w:pPr>
      <w:r>
        <w:t>La aprobación confirma que el contenido representa el alcance acordado. Cualquier cambio posterior deberá registrar motivo, impacto, responsable y versión afectada antes de modificar diseño, desarrollo o pruebas.</w:t>
      </w:r>
    </w:p>
    <w:p w14:paraId="00E9B973" w14:textId="77777777" w:rsidR="00F43B76" w:rsidRDefault="00000000">
      <w:pPr>
        <w:spacing w:after="40"/>
      </w:pPr>
      <w:r>
        <w:rPr>
          <w:b/>
          <w:bCs/>
        </w:rPr>
        <w:t>Tabla 22</w:t>
      </w:r>
    </w:p>
    <w:p w14:paraId="217C1352" w14:textId="77777777" w:rsidR="00F43B76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Aprobación de la línea base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07"/>
        <w:gridCol w:w="3216"/>
        <w:gridCol w:w="2613"/>
        <w:gridCol w:w="2060"/>
      </w:tblGrid>
      <w:tr w:rsidR="00F43B76" w14:paraId="7D10D7A9" w14:textId="77777777">
        <w:trPr>
          <w:tblHeader/>
        </w:trPr>
        <w:tc>
          <w:tcPr>
            <w:tcW w:w="1500" w:type="dxa"/>
            <w:shd w:val="clear" w:color="auto" w:fill="1F3864"/>
            <w:vAlign w:val="center"/>
          </w:tcPr>
          <w:p w14:paraId="2FFE0084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200" w:type="dxa"/>
            <w:shd w:val="clear" w:color="auto" w:fill="1F3864"/>
            <w:vAlign w:val="center"/>
          </w:tcPr>
          <w:p w14:paraId="3E66911F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7FDA2730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Firma</w:t>
            </w:r>
          </w:p>
        </w:tc>
        <w:tc>
          <w:tcPr>
            <w:tcW w:w="2050" w:type="dxa"/>
            <w:shd w:val="clear" w:color="auto" w:fill="1F3864"/>
            <w:vAlign w:val="center"/>
          </w:tcPr>
          <w:p w14:paraId="6F1E6B8C" w14:textId="77777777" w:rsidR="00F43B76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</w:tr>
      <w:tr w:rsidR="00F43B76" w14:paraId="4A1E6075" w14:textId="77777777">
        <w:tc>
          <w:tcPr>
            <w:tcW w:w="1500" w:type="dxa"/>
            <w:vAlign w:val="center"/>
          </w:tcPr>
          <w:p w14:paraId="0A2E6DB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Integrante</w:t>
            </w:r>
          </w:p>
        </w:tc>
        <w:tc>
          <w:tcPr>
            <w:tcW w:w="3200" w:type="dxa"/>
            <w:vAlign w:val="center"/>
          </w:tcPr>
          <w:p w14:paraId="323336E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Álvaro Antonio González Briones</w:t>
            </w:r>
          </w:p>
        </w:tc>
        <w:tc>
          <w:tcPr>
            <w:tcW w:w="2600" w:type="dxa"/>
            <w:vAlign w:val="center"/>
          </w:tcPr>
          <w:p w14:paraId="71CD412F" w14:textId="77777777" w:rsidR="00F43B76" w:rsidRDefault="00F43B76">
            <w:pPr>
              <w:spacing w:before="40" w:after="40" w:line="240" w:lineRule="auto"/>
              <w:jc w:val="left"/>
            </w:pPr>
          </w:p>
        </w:tc>
        <w:tc>
          <w:tcPr>
            <w:tcW w:w="2050" w:type="dxa"/>
            <w:vAlign w:val="center"/>
          </w:tcPr>
          <w:p w14:paraId="6A4A940B" w14:textId="77777777" w:rsidR="00F43B76" w:rsidRDefault="00F43B76">
            <w:pPr>
              <w:spacing w:before="40" w:after="40" w:line="240" w:lineRule="auto"/>
              <w:jc w:val="left"/>
            </w:pPr>
          </w:p>
        </w:tc>
      </w:tr>
      <w:tr w:rsidR="00F43B76" w14:paraId="2F3DC062" w14:textId="77777777">
        <w:tc>
          <w:tcPr>
            <w:tcW w:w="1500" w:type="dxa"/>
            <w:shd w:val="clear" w:color="auto" w:fill="F7F9FC"/>
            <w:vAlign w:val="center"/>
          </w:tcPr>
          <w:p w14:paraId="0A67490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Integrante</w:t>
            </w:r>
          </w:p>
        </w:tc>
        <w:tc>
          <w:tcPr>
            <w:tcW w:w="3200" w:type="dxa"/>
            <w:shd w:val="clear" w:color="auto" w:fill="F7F9FC"/>
            <w:vAlign w:val="center"/>
          </w:tcPr>
          <w:p w14:paraId="3768D022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Claudio Alejandro Varas Toro</w:t>
            </w:r>
          </w:p>
        </w:tc>
        <w:tc>
          <w:tcPr>
            <w:tcW w:w="2600" w:type="dxa"/>
            <w:shd w:val="clear" w:color="auto" w:fill="F7F9FC"/>
            <w:vAlign w:val="center"/>
          </w:tcPr>
          <w:p w14:paraId="4B056C3C" w14:textId="77777777" w:rsidR="00F43B76" w:rsidRDefault="00F43B76">
            <w:pPr>
              <w:spacing w:before="40" w:after="40" w:line="240" w:lineRule="auto"/>
              <w:jc w:val="left"/>
            </w:pPr>
          </w:p>
        </w:tc>
        <w:tc>
          <w:tcPr>
            <w:tcW w:w="2050" w:type="dxa"/>
            <w:shd w:val="clear" w:color="auto" w:fill="F7F9FC"/>
            <w:vAlign w:val="center"/>
          </w:tcPr>
          <w:p w14:paraId="2A16295E" w14:textId="77777777" w:rsidR="00F43B76" w:rsidRDefault="00F43B76">
            <w:pPr>
              <w:spacing w:before="40" w:after="40" w:line="240" w:lineRule="auto"/>
              <w:jc w:val="left"/>
            </w:pPr>
          </w:p>
        </w:tc>
      </w:tr>
      <w:tr w:rsidR="00F43B76" w14:paraId="19AFC3B0" w14:textId="77777777">
        <w:tc>
          <w:tcPr>
            <w:tcW w:w="1500" w:type="dxa"/>
            <w:vAlign w:val="center"/>
          </w:tcPr>
          <w:p w14:paraId="6F0A432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Integrante</w:t>
            </w:r>
          </w:p>
        </w:tc>
        <w:tc>
          <w:tcPr>
            <w:tcW w:w="3200" w:type="dxa"/>
            <w:vAlign w:val="center"/>
          </w:tcPr>
          <w:p w14:paraId="77BED095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Fidel Argenis Rodríguez Prieto</w:t>
            </w:r>
          </w:p>
        </w:tc>
        <w:tc>
          <w:tcPr>
            <w:tcW w:w="2600" w:type="dxa"/>
            <w:vAlign w:val="center"/>
          </w:tcPr>
          <w:p w14:paraId="6E54E4EE" w14:textId="77777777" w:rsidR="00F43B76" w:rsidRDefault="00F43B76">
            <w:pPr>
              <w:spacing w:before="40" w:after="40" w:line="240" w:lineRule="auto"/>
              <w:jc w:val="left"/>
            </w:pPr>
          </w:p>
        </w:tc>
        <w:tc>
          <w:tcPr>
            <w:tcW w:w="2050" w:type="dxa"/>
            <w:vAlign w:val="center"/>
          </w:tcPr>
          <w:p w14:paraId="49DF6197" w14:textId="77777777" w:rsidR="00F43B76" w:rsidRDefault="00F43B76">
            <w:pPr>
              <w:spacing w:before="40" w:after="40" w:line="240" w:lineRule="auto"/>
              <w:jc w:val="left"/>
            </w:pPr>
          </w:p>
        </w:tc>
      </w:tr>
      <w:tr w:rsidR="00F43B76" w14:paraId="7CD58DE5" w14:textId="77777777">
        <w:tc>
          <w:tcPr>
            <w:tcW w:w="1500" w:type="dxa"/>
            <w:shd w:val="clear" w:color="auto" w:fill="F7F9FC"/>
            <w:vAlign w:val="center"/>
          </w:tcPr>
          <w:p w14:paraId="06F2E4A6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Docente</w:t>
            </w:r>
          </w:p>
        </w:tc>
        <w:tc>
          <w:tcPr>
            <w:tcW w:w="3200" w:type="dxa"/>
            <w:shd w:val="clear" w:color="auto" w:fill="F7F9FC"/>
            <w:vAlign w:val="center"/>
          </w:tcPr>
          <w:p w14:paraId="2F3A6024" w14:textId="77777777" w:rsidR="00F43B7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Luis Bravo</w:t>
            </w:r>
          </w:p>
        </w:tc>
        <w:tc>
          <w:tcPr>
            <w:tcW w:w="2600" w:type="dxa"/>
            <w:shd w:val="clear" w:color="auto" w:fill="F7F9FC"/>
            <w:vAlign w:val="center"/>
          </w:tcPr>
          <w:p w14:paraId="6D870284" w14:textId="77777777" w:rsidR="00F43B76" w:rsidRDefault="00F43B76">
            <w:pPr>
              <w:spacing w:before="40" w:after="40" w:line="240" w:lineRule="auto"/>
              <w:jc w:val="left"/>
            </w:pPr>
          </w:p>
        </w:tc>
        <w:tc>
          <w:tcPr>
            <w:tcW w:w="2050" w:type="dxa"/>
            <w:shd w:val="clear" w:color="auto" w:fill="F7F9FC"/>
            <w:vAlign w:val="center"/>
          </w:tcPr>
          <w:p w14:paraId="6F78800E" w14:textId="77777777" w:rsidR="00F43B76" w:rsidRDefault="00F43B76">
            <w:pPr>
              <w:spacing w:before="40" w:after="40" w:line="240" w:lineRule="auto"/>
              <w:jc w:val="left"/>
            </w:pPr>
          </w:p>
        </w:tc>
      </w:tr>
    </w:tbl>
    <w:p w14:paraId="08DA590F" w14:textId="77777777" w:rsidR="00215C27" w:rsidRDefault="00215C27" w:rsidP="00215C27"/>
    <w:p w14:paraId="387520D4" w14:textId="77777777" w:rsidR="00215C27" w:rsidRDefault="00215C27">
      <w:pPr>
        <w:spacing w:after="0" w:line="240" w:lineRule="auto"/>
        <w:jc w:val="left"/>
        <w:rPr>
          <w:b/>
          <w:bCs/>
          <w:color w:val="1F3864"/>
          <w:sz w:val="32"/>
          <w:szCs w:val="32"/>
        </w:rPr>
      </w:pPr>
      <w:r>
        <w:br w:type="page"/>
      </w:r>
    </w:p>
    <w:p w14:paraId="27B1914A" w14:textId="3B975A6F" w:rsidR="00F43B76" w:rsidRDefault="00000000">
      <w:pPr>
        <w:pStyle w:val="Ttulo1"/>
        <w:spacing w:before="400"/>
      </w:pPr>
      <w:r>
        <w:lastRenderedPageBreak/>
        <w:t>13. Referencias</w:t>
      </w:r>
    </w:p>
    <w:p w14:paraId="621F8A8A" w14:textId="77777777" w:rsidR="00F43B76" w:rsidRDefault="00000000">
      <w:pPr>
        <w:spacing w:after="150"/>
      </w:pPr>
      <w:r>
        <w:t>Equipo SICMA. (2026a). Definición del Proyecto APT SICMA Fase 1 [Documento de trabajo de la asignatura Capstone]. Duoc UC.</w:t>
      </w:r>
    </w:p>
    <w:p w14:paraId="6F12B4FC" w14:textId="77777777" w:rsidR="00F43B76" w:rsidRDefault="00000000">
      <w:pPr>
        <w:spacing w:after="150"/>
      </w:pPr>
      <w:r>
        <w:t>Equipo SICMA. (2026b). Presentación Proyecto [Presentación HTML]. Duoc UC.</w:t>
      </w:r>
    </w:p>
    <w:p w14:paraId="3BB6141E" w14:textId="77777777" w:rsidR="00F43B76" w:rsidRDefault="00000000">
      <w:pPr>
        <w:spacing w:after="150"/>
      </w:pPr>
      <w:r>
        <w:t>Institute of Electrical and Electronics Engineers. (1998). IEEE recommended practice for software requirements specifications (IEEE Std 830-1998). https://standards.ieee.org/ieee/830/1222/</w:t>
      </w:r>
    </w:p>
    <w:sectPr w:rsidR="00F43B76" w:rsidSect="00215C27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134" w:right="1417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219BB" w14:textId="77777777" w:rsidR="00847D9E" w:rsidRDefault="00847D9E">
      <w:pPr>
        <w:spacing w:after="0" w:line="240" w:lineRule="auto"/>
      </w:pPr>
      <w:r>
        <w:separator/>
      </w:r>
    </w:p>
  </w:endnote>
  <w:endnote w:type="continuationSeparator" w:id="0">
    <w:p w14:paraId="43D240C1" w14:textId="77777777" w:rsidR="00847D9E" w:rsidRDefault="00847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6F65" w14:textId="77777777" w:rsidR="00F43B76" w:rsidRDefault="00000000">
    <w:pPr>
      <w:spacing w:after="0"/>
      <w:jc w:val="center"/>
    </w:pPr>
    <w:r>
      <w:rPr>
        <w:color w:val="808080"/>
        <w:sz w:val="16"/>
        <w:szCs w:val="16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808080"/>
        <w:sz w:val="16"/>
        <w:szCs w:val="16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06EA" w14:textId="77777777" w:rsidR="00F43B76" w:rsidRDefault="00F43B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0A1B8" w14:textId="77777777" w:rsidR="00847D9E" w:rsidRDefault="00847D9E">
      <w:pPr>
        <w:spacing w:after="0" w:line="240" w:lineRule="auto"/>
      </w:pPr>
      <w:r>
        <w:separator/>
      </w:r>
    </w:p>
  </w:footnote>
  <w:footnote w:type="continuationSeparator" w:id="0">
    <w:p w14:paraId="056C796A" w14:textId="77777777" w:rsidR="00847D9E" w:rsidRDefault="00847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F759" w14:textId="77777777" w:rsidR="00F43B76" w:rsidRDefault="00000000">
    <w:pPr>
      <w:pBdr>
        <w:bottom w:val="single" w:sz="6" w:space="4" w:color="BFBFBF"/>
      </w:pBdr>
      <w:spacing w:after="0"/>
      <w:jc w:val="right"/>
    </w:pPr>
    <w:r>
      <w:rPr>
        <w:color w:val="808080"/>
        <w:sz w:val="16"/>
        <w:szCs w:val="16"/>
      </w:rPr>
      <w:t>SICMA · Documento de Requerimientos · Duoc UC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D48D" w14:textId="77777777" w:rsidR="00F43B76" w:rsidRDefault="00F43B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8A6"/>
    <w:multiLevelType w:val="multilevel"/>
    <w:tmpl w:val="61F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B3359"/>
    <w:multiLevelType w:val="hybridMultilevel"/>
    <w:tmpl w:val="2D22F34C"/>
    <w:lvl w:ilvl="0" w:tplc="3372223C">
      <w:start w:val="1"/>
      <w:numFmt w:val="bullet"/>
      <w:lvlText w:val="●"/>
      <w:lvlJc w:val="left"/>
      <w:pPr>
        <w:ind w:left="720" w:hanging="360"/>
      </w:pPr>
    </w:lvl>
    <w:lvl w:ilvl="1" w:tplc="ACE66B92">
      <w:start w:val="1"/>
      <w:numFmt w:val="bullet"/>
      <w:lvlText w:val="○"/>
      <w:lvlJc w:val="left"/>
      <w:pPr>
        <w:ind w:left="1440" w:hanging="360"/>
      </w:pPr>
    </w:lvl>
    <w:lvl w:ilvl="2" w:tplc="434AC30A">
      <w:start w:val="1"/>
      <w:numFmt w:val="bullet"/>
      <w:lvlText w:val="■"/>
      <w:lvlJc w:val="left"/>
      <w:pPr>
        <w:ind w:left="2160" w:hanging="360"/>
      </w:pPr>
    </w:lvl>
    <w:lvl w:ilvl="3" w:tplc="E0000224">
      <w:start w:val="1"/>
      <w:numFmt w:val="bullet"/>
      <w:lvlText w:val="●"/>
      <w:lvlJc w:val="left"/>
      <w:pPr>
        <w:ind w:left="2880" w:hanging="360"/>
      </w:pPr>
    </w:lvl>
    <w:lvl w:ilvl="4" w:tplc="86FE3D82">
      <w:start w:val="1"/>
      <w:numFmt w:val="bullet"/>
      <w:lvlText w:val="○"/>
      <w:lvlJc w:val="left"/>
      <w:pPr>
        <w:ind w:left="3600" w:hanging="360"/>
      </w:pPr>
    </w:lvl>
    <w:lvl w:ilvl="5" w:tplc="1584D19A">
      <w:start w:val="1"/>
      <w:numFmt w:val="bullet"/>
      <w:lvlText w:val="■"/>
      <w:lvlJc w:val="left"/>
      <w:pPr>
        <w:ind w:left="4320" w:hanging="360"/>
      </w:pPr>
    </w:lvl>
    <w:lvl w:ilvl="6" w:tplc="BA3E5D2E">
      <w:start w:val="1"/>
      <w:numFmt w:val="bullet"/>
      <w:lvlText w:val="●"/>
      <w:lvlJc w:val="left"/>
      <w:pPr>
        <w:ind w:left="5040" w:hanging="360"/>
      </w:pPr>
    </w:lvl>
    <w:lvl w:ilvl="7" w:tplc="04220C4A">
      <w:start w:val="1"/>
      <w:numFmt w:val="bullet"/>
      <w:lvlText w:val="●"/>
      <w:lvlJc w:val="left"/>
      <w:pPr>
        <w:ind w:left="5760" w:hanging="360"/>
      </w:pPr>
    </w:lvl>
    <w:lvl w:ilvl="8" w:tplc="C674FE8A">
      <w:start w:val="1"/>
      <w:numFmt w:val="bullet"/>
      <w:lvlText w:val="●"/>
      <w:lvlJc w:val="left"/>
      <w:pPr>
        <w:ind w:left="6480" w:hanging="360"/>
      </w:pPr>
    </w:lvl>
  </w:abstractNum>
  <w:num w:numId="1" w16cid:durableId="428477034">
    <w:abstractNumId w:val="1"/>
    <w:lvlOverride w:ilvl="0">
      <w:startOverride w:val="1"/>
    </w:lvlOverride>
  </w:num>
  <w:num w:numId="2" w16cid:durableId="20130985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76"/>
    <w:rsid w:val="00206B6B"/>
    <w:rsid w:val="00215C27"/>
    <w:rsid w:val="00847D9E"/>
    <w:rsid w:val="00AD5F8C"/>
    <w:rsid w:val="00F4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F245F"/>
  <w15:docId w15:val="{E88514D0-40E1-4E20-B852-1BA1DDF1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02020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8" w:space="4" w:color="1F3864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140"/>
      <w:outlineLvl w:val="1"/>
    </w:pPr>
    <w:rPr>
      <w:b/>
      <w:bCs/>
      <w:color w:val="2E5C8A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2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100"/>
      <w:outlineLvl w:val="3"/>
    </w:pPr>
    <w:rPr>
      <w:b/>
      <w:bCs/>
      <w:color w:val="40404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20</Pages>
  <Words>5651</Words>
  <Characters>31084</Characters>
  <Application>Microsoft Office Word</Application>
  <DocSecurity>0</DocSecurity>
  <Lines>259</Lines>
  <Paragraphs>73</Paragraphs>
  <ScaleCrop>false</ScaleCrop>
  <Company/>
  <LinksUpToDate>false</LinksUpToDate>
  <CharactersWithSpaces>36662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FIDEL ARGENIS RODRIGUEZ PRIETO</cp:lastModifiedBy>
  <cp:revision>3</cp:revision>
  <dcterms:created xsi:type="dcterms:W3CDTF">2026-09-11T21:41:00Z</dcterms:created>
  <dcterms:modified xsi:type="dcterms:W3CDTF">2026-09-11T23:28:00Z</dcterms:modified>
</cp:coreProperties>
</file>