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Stakeholders</w:t>
      </w:r>
    </w:p>
    <w:p>
      <w:pPr>
        <w:spacing w:before="0" w:after="0"/>
      </w:pPr>
      <w:r>
        <w:rPr>
          <w:b/>
          <w:color w:val="002840"/>
          <w:sz w:val="26"/>
        </w:rPr>
        <w:t>SICMA-STK</w:t>
      </w:r>
      <w:r>
        <w:rPr>
          <w:color w:val="5A6672"/>
          <w:sz w:val="26"/>
        </w:rPr>
        <w:t xml:space="preserve">  ·  </w:t>
      </w:r>
      <w:r>
        <w:rPr>
          <w:b/>
          <w:color w:val="FFFFFF"/>
          <w:sz w:val="21"/>
          <w:shd w:val="clear" w:color="auto" w:fill="002840"/>
        </w:rPr>
        <w:t xml:space="preserve"> VIGENTE 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873"/>
        <w:gridCol w:w="4873"/>
      </w:tblGrid>
      <w:tr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762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17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Style w:val="Title"/>
        <w:pageBreakBefore/>
      </w:pPr>
      <w:r>
        <w:t xml:space="preserve">SICMA</w:t>
      </w:r>
      <w:r>
        <w:t xml:space="preserve"> </w:t>
      </w:r>
      <w:r>
        <w:t xml:space="preserve">·</w:t>
      </w:r>
      <w:r>
        <w:t xml:space="preserve"> </w:t>
      </w:r>
      <w:r>
        <w:t xml:space="preserve">Stakeholders</w:t>
      </w:r>
    </w:p>
    <w:p>
      <w:pPr>
        <w:pStyle w:val="Subtitle"/>
      </w:pPr>
      <w:r>
        <w:t xml:space="preserve">SICMA-STK</w:t>
      </w:r>
      <w:r>
        <w:t xml:space="preserve"> </w:t>
      </w:r>
      <w:r>
        <w:t xml:space="preserve">·</w:t>
      </w:r>
      <w:r>
        <w:t xml:space="preserve"> </w:t>
      </w:r>
      <w:r>
        <w:t xml:space="preserve">Versión</w:t>
      </w:r>
      <w:r>
        <w:t xml:space="preserve"> </w:t>
      </w:r>
      <w:r>
        <w:t xml:space="preserve">1.0</w:t>
      </w:r>
      <w:r>
        <w:t xml:space="preserve"> </w:t>
      </w:r>
      <w:r>
        <w:t xml:space="preserve">·</w:t>
      </w:r>
      <w:r>
        <w:t xml:space="preserve"> </w:t>
      </w:r>
      <w:r>
        <w:t xml:space="preserve">Vigente</w:t>
      </w:r>
    </w:p>
    <w:p>
      <w:pPr>
        <w:pStyle w:val="Date"/>
      </w:pPr>
      <w:r>
        <w:t xml:space="preserve">2026-10-17</w:t>
      </w:r>
    </w:p>
    <w:p>
      <w:pPr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Alcance y método</w:t>
      </w:r>
      <w:r>
        <w:tab/>
      </w:r>
      <w:r>
        <w:t>3</w:t>
      </w:r>
    </w:p>
    <w:p>
      <w:pPr>
        <w:pStyle w:val="toc1"/>
      </w:pPr>
      <w:r>
        <w:t>Registro de stakeholders</w:t>
      </w:r>
      <w:r>
        <w:tab/>
      </w:r>
      <w:r>
        <w:t>4</w:t>
      </w:r>
    </w:p>
    <w:p>
      <w:pPr>
        <w:pStyle w:val="toc1"/>
      </w:pPr>
      <w:r>
        <w:t>Matriz de poder e interés</w:t>
      </w:r>
      <w:r>
        <w:tab/>
      </w:r>
      <w:r>
        <w:t>5</w:t>
      </w:r>
    </w:p>
    <w:p>
      <w:pPr>
        <w:pStyle w:val="toc1"/>
      </w:pPr>
      <w:r>
        <w:t>Análisis por stakeholder</w:t>
      </w:r>
      <w:r>
        <w:tab/>
      </w:r>
      <w:r>
        <w:t>5</w:t>
      </w:r>
    </w:p>
    <w:p>
      <w:pPr>
        <w:pStyle w:val="toc2"/>
      </w:pPr>
      <w:r>
        <w:t>Equipo y docente</w:t>
      </w:r>
      <w:r>
        <w:tab/>
      </w:r>
      <w:r>
        <w:t>5</w:t>
      </w:r>
    </w:p>
    <w:p>
      <w:pPr>
        <w:pStyle w:val="toc2"/>
      </w:pPr>
      <w:r>
        <w:t>Institución y cliente</w:t>
      </w:r>
      <w:r>
        <w:tab/>
      </w:r>
      <w:r>
        <w:t>6</w:t>
      </w:r>
    </w:p>
    <w:p>
      <w:pPr>
        <w:pStyle w:val="toc2"/>
      </w:pPr>
      <w:r>
        <w:t>Usuarios del sistema</w:t>
      </w:r>
      <w:r>
        <w:tab/>
      </w:r>
      <w:r>
        <w:t>6</w:t>
      </w:r>
    </w:p>
    <w:p>
      <w:pPr>
        <w:pStyle w:val="toc2"/>
      </w:pPr>
      <w:r>
        <w:t>Proveedores de acceso y equipos</w:t>
      </w:r>
      <w:r>
        <w:tab/>
      </w:r>
      <w:r>
        <w:t>6</w:t>
      </w:r>
    </w:p>
    <w:p>
      <w:pPr>
        <w:pStyle w:val="toc1"/>
      </w:pPr>
      <w:r>
        <w:t>Plan de comunicación</w:t>
      </w:r>
      <w:r>
        <w:tab/>
      </w:r>
      <w:r>
        <w:t>7</w:t>
      </w:r>
    </w:p>
    <w:p>
      <w:pPr>
        <w:pStyle w:val="toc1"/>
      </w:pPr>
      <w:r>
        <w:t>Relación con los requerimientos</w:t>
      </w:r>
      <w:r>
        <w:tab/>
      </w:r>
      <w:r>
        <w:t>7</w:t>
      </w:r>
    </w:p>
    <w:p>
      <w:pPr>
        <w:pStyle w:val="toc1"/>
      </w:pPr>
      <w:r>
        <w:t>Trazabilidad</w:t>
      </w:r>
      <w:r>
        <w:tab/>
      </w:r>
      <w:r>
        <w:t>8</w:t>
      </w:r>
    </w:p>
    <w:p>
      <w:pPr>
        <w:pStyle w:val="toc1"/>
      </w:pPr>
      <w:r>
        <w:t>Supuestos y pendientes</w:t>
      </w:r>
      <w:r>
        <w:tab/>
      </w:r>
      <w:r>
        <w:t>8</w:t>
      </w:r>
    </w:p>
    <w:p>
      <w:pPr>
        <w:pStyle w:val="toc1"/>
      </w:pPr>
      <w:r>
        <w:t>Glosario y referencias</w:t>
      </w:r>
      <w:r>
        <w:tab/>
      </w:r>
      <w:r>
        <w:t>8</w:t>
      </w:r>
    </w:p>
    <w:p>
      <w:pPr>
        <w:pStyle w:val="toc2"/>
      </w:pPr>
      <w:r>
        <w:t>Referencias</w:t>
      </w:r>
      <w:r>
        <w:tab/>
      </w:r>
      <w:r>
        <w:t>8</w:t>
      </w:r>
    </w:p>
    <w:p>
      <w:pPr>
        <w:pStyle w:val="toc1"/>
      </w:pPr>
      <w:r>
        <w:t>Anexos</w:t>
      </w:r>
      <w:r>
        <w:tab/>
      </w:r>
      <w:r>
        <w:t>9</w:t>
      </w:r>
    </w:p>
    <w:p>
      <w:pPr>
        <w:pStyle w:val="toc2"/>
      </w:pPr>
      <w:r>
        <w:t>Anexo A. Plan de revisión del registro</w:t>
      </w:r>
      <w:r>
        <w:tab/>
      </w:r>
      <w:r>
        <w:t>9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</w:pPr>
      <w:r>
        <w:t xml:space="preserve">Versión vigente 1.0 del documento SICMA-STK.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SICMA-STK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Vigente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 v1.0 (usuarios y roles), SICMA-PRY v1.0 (equipo, comunicación y riesgos), SICMA-RCF v1.0 y SICMA-EAV v1.0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Primera versión del registro y análisis de stakeholders de SICMA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</w:pPr>
      <w:r>
        <w:t xml:space="preserve">Este documento identifica a las personas, grupos y organizaciones que participan en SICMA o se ven afectados por él, analiza cuánto poder e interés tiene cada uno y define cómo se les informa y se les involucra. Sirve para saber a quién consultar cada decisión, a quién avisar de cada cambio y de quién depende que las integraciones lleguen a tiempo.</w:t>
      </w:r>
    </w:p>
    <w:p>
      <w:pPr>
        <w:pStyle w:val="BodyText"/>
      </w:pPr>
      <w:r>
        <w:t xml:space="preserve">SICMA tiene 16 stakeholders: 3 integrantes del equipo, el docente guía, la institución, el cliente, 7 roles y grupos de usuario, y 3 proveedores de accesos y equipos. La mayoría de los riesgos de plazo vienen de los últimos tres (cuentas de Microsoft 365, servidor Zabbix y lector HID), que tienen alto poder sobre el proyecto y poco interés en él. Por eso el plan de comunicación los trata como prioridad (riesgo R-02 de SICMA-PRY).</w:t>
      </w:r>
    </w:p>
    <w:p>
      <w:pPr>
        <w:pStyle w:val="BodyText"/>
      </w:pPr>
      <w:r>
        <w:t xml:space="preserve">Este documento no incluye datos personales de contacto. Los contactos se manejan fuera del documento y solo se nombra a las personas del equipo y al docente guía.</w:t>
      </w:r>
    </w:p>
    <w:bookmarkEnd w:id="21"/>
    <w:bookmarkStart w:id="22" w:name="alcance-y-método"/>
    <w:p>
      <w:pPr>
        <w:pStyle w:val="Heading2"/>
      </w:pPr>
      <w:r>
        <w:t xml:space="preserve">Alcance y método</w:t>
      </w:r>
    </w:p>
    <w:p>
      <w:pPr>
        <w:pStyle w:val="FirstParagraph"/>
      </w:pPr>
      <w:r>
        <w:t xml:space="preserve">El registro se construyó con la información de los documentos vigentes del proyecto: los usuarios y roles de SICMA-REQ, el equipo y la comunicación de SICMA-PRY, y las integraciones externas que pide el alcance. No se usó una planilla de interesados previa, porque no existe.</w:t>
      </w:r>
    </w:p>
    <w:p>
      <w:pPr>
        <w:pStyle w:val="BodyText"/>
      </w:pPr>
      <w:r>
        <w:t xml:space="preserve">El análisis sigue el modelo de poder e interés de Mendelow. Las valoraciones son una propuesta del equipo, por confirmar en la primera revisión (D-01).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Nivel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Poder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Puede aprobar, bloquear o cambiar el rumbo o el plazo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 ve directamente afectado o usa el sistema a diario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Puede influir en una parte del proyecto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Usa el sistema de forma ocasional o en una 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Casi no influye en las decisiones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 afecta poco o solo recibe avisos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Poder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Estrategia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cerca: involucrar en las decisiones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Medio o 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satisfecho: informar y pedir lo necesario a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 o 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informado: avisar de cambios y recoger sus comentarios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 o 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Medio o 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Monitorear: informar lo mínimo y revisar si su situación cambia</w:t>
            </w:r>
          </w:p>
        </w:tc>
      </w:tr>
    </w:tbl>
    <w:bookmarkEnd w:id="22"/>
    <w:bookmarkStart w:id="23" w:name="registro-de-stakeholders"/>
    <w:p>
      <w:pPr>
        <w:pStyle w:val="Heading2"/>
      </w:pPr>
      <w:r>
        <w:t xml:space="preserve">Registro de stakeholders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Stakeholder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Grupo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Rol en 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Infraestructura, seguridad, IoT, Zabbix y lector HID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Backend, web y móvil, modelo de datos, integraciones de Microsoft y Power BI, y 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Planificación, documentación, Kanban y calidad de las pruebas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Luis Bravo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Institución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Docente guía del proyecto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Duoc UC, Escuela de Informática y Telecomunicaciones, Sede Plaza Oeste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Institución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Fija las guías, los plazos y los criterios de evaluación del Portafolio de Título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Departamento de TI de Carozzi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Dueño del problema que SICMA resuelve; el proyecto se prueba en un entorno simulado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 cuentas, roles y catálogos, y asigna al técnico de cada intervención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 los dashboards y aprueba o rechaza las intervenciones en Teams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Opera la plataforma: activos, lecturas, eventos e intervenciones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sistema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Consulta y filtra el registro de accesos y los indicadores; no modifica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clave (key user)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externo a los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solo recibe avisos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Responsables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funcional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Reciben por correo las alertas de su zona o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Departamento de contratistas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Externo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Enrola las huellas y revoca los permisos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Responsables de las cuentas de Microsoft 365 y 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Proveedor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Entregan las cuentas y licencias de Forms, Teams, Power Automate, Outlook y Power BI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del servidor Zabbix y del laboratorio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Proveedor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Entrega el acceso a Zabbix, a las máquinas virtuales y a la red del laboratorio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del lector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Proveedor de 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Entrega el lector y su acceso para las pruebas de control de acceso</w:t>
            </w:r>
          </w:p>
        </w:tc>
      </w:tr>
    </w:tbl>
    <w:p>
      <w:pPr>
        <w:pStyle w:val="BodyText"/>
      </w:pPr>
      <w:r>
        <w:t xml:space="preserve">El Departamento de contratistas figura en SICMA-REQ como actor externo. Falta confirmar si participa en las pruebas (D-05).</w:t>
      </w:r>
    </w:p>
    <w:bookmarkEnd w:id="23"/>
    <w:bookmarkStart w:id="24" w:name="matriz-de-poder-e-interés"/>
    <w:p>
      <w:pPr>
        <w:pStyle w:val="Heading2"/>
      </w:pPr>
      <w:r>
        <w:t xml:space="preserve">Matriz de poder e interés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Stakeholder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Poder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Estrategia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Luis Bravo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Duoc UC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satisfecho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Departamento de TI de Carozzi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satisfecho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Responsables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Departamento de contratistas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Cuentas de Microsoft 365 y 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satisfecho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 y laboratorio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satisfecho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Bajo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satisfecho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</w:pP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 bajo o medio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Interés 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Poder alto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satisfecho: SH-05, SH-08, SH-14, SH-15, SH-16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de cerca: SH-01, SH-02, SH-03, SH-04, SH-06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Poder bajo o medio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Monitorear: SH-10, SH-11, SH-13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Mantener informado: SH-07, SH-09, SH-12</w:t>
            </w:r>
          </w:p>
        </w:tc>
      </w:tr>
    </w:tbl>
    <w:bookmarkEnd w:id="24"/>
    <w:bookmarkStart w:id="29" w:name="análisis-por-stakeholder"/>
    <w:p>
      <w:pPr>
        <w:pStyle w:val="Heading2"/>
      </w:pPr>
      <w:r>
        <w:t xml:space="preserve">Análisis por stakeholder</w:t>
      </w:r>
    </w:p>
    <w:bookmarkStart w:id="25" w:name="equipo-y-docente"/>
    <w:p>
      <w:pPr>
        <w:pStyle w:val="Heading3"/>
      </w:pPr>
      <w:r>
        <w:t xml:space="preserve">Equipo y docente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espera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puede salir mal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gestiona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SH-01 a SH-03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Reparto claro del trabajo, un tablero al día, tiempo para sus responsabilidades y revisiones entre pares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Cargas desiguales, falta de coincidencia de horarios y diferencias entre documentos y 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Tablero Kanban, revisiones periódicas del equipo y SICMA-RCF para resolver diferencias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Avance continuo, evidencias claras y un proyecto realizable dentro del semestre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Enterarse tarde de un retraso o de un cambio de alcance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avance en cada corte y consulta previa cuando un cambio toca una exclusión del alcance</w:t>
            </w:r>
          </w:p>
        </w:tc>
      </w:tr>
    </w:tbl>
    <w:bookmarkEnd w:id="25"/>
    <w:bookmarkStart w:id="26" w:name="institución-y-cliente"/>
    <w:p>
      <w:pPr>
        <w:pStyle w:val="Heading3"/>
      </w:pPr>
      <w:r>
        <w:t xml:space="preserve">Institución y cliente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espera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puede salir mal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gestiona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Entregas que cumplan las guías de cada fase, en los plazos oficiales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Documentos o evidencias fuera de formato o de plazo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Seguir la carta Gantt y el formato universal de 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solución que atienda su problema de control y monitoreo de activos del datacenter, y que se pueda validar en un entorno simulado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Expectativas por sobre el alcance, o poca disponibilidad para validar los requerimientos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Validar requerimientos y mockups con un interlocutor definido, y responder con una sola voz (SICMA-RCF)</w:t>
            </w:r>
          </w:p>
        </w:tc>
      </w:tr>
    </w:tbl>
    <w:bookmarkEnd w:id="26"/>
    <w:bookmarkStart w:id="27" w:name="usuarios-del-sistema"/>
    <w:p>
      <w:pPr>
        <w:pStyle w:val="Heading3"/>
      </w:pPr>
      <w:r>
        <w:t xml:space="preserve">Usuarios del sistema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espera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puede salir mal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gestiona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Gestionar cuentas, roles, catálogos y asignaciones sin pasos manuales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pantalla con datos simulados o una función incompleta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Priorizar el flujo de intervenciones y la gestión de cuentas en las pruebas de aceptación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Aprobar por Teams sin entrar a SICMA, y ver indicadores claros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flujo de Power Automate no entrega la decisión a SICMA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Probar el flujo con una cuenta real en cuanto esté disponible (R-02)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Operar activos, lecturas e intervenciones con pocos pasos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interfaz lenta o confusa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Validar los mockups y las pantallas con este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accesos completo, confiable y de solo consulta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Intentos de acceso sin registrar, o datos que se puedan modificar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Pruebas de RF-ACC-01 y RF-ACC-03, y permisos de solo lectura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Enterarse a tiempo de las intervenciones que afectan a su servicio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 recibir el aviso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Aviso por correo en cada cambio de estado (RF-INT-04)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Recibir la alerta de su zona sin ruido ni duplicados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aviso que no llega o llega repetido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alerta por salida del rango, con aviso solo en la apertura</w:t>
            </w:r>
          </w:p>
        </w:tc>
      </w:tr>
    </w:tbl>
    <w:bookmarkEnd w:id="27"/>
    <w:bookmarkStart w:id="28" w:name="proveedores-de-acceso-y-equipos"/>
    <w:p>
      <w:pPr>
        <w:pStyle w:val="Heading3"/>
      </w:pPr>
      <w:r>
        <w:t xml:space="preserve">Proveedores de acceso y equipos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espera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puede salir mal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Cómo se gestiona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 procedimiento claro para enrolar y revocar huellas, sin que SICMA guarde las huellas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Confusión sobre quién enrola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Confirmar su participación (D-05) y documentar el proceso en las pruebas de 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Una solicitud clara de las cuentas y licencias que se necesitan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 cuentas no llegan a tiempo y se bloquean RF-INT-01, 03 y 05 y RF-BI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Pedir el listado de cuentas esta semana (D-13 de SICMA-PRY) y preparar un simulador con el mismo formato de mensaje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Saber qué accesos y con qué permisos se necesitan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Sin acceso al servidor no se prueba RF-INF; un cambio de red rompe la conexión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Pedir un usuario de solo lectura y confirmar la dirección del servicio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Saber cuándo y para qué se usa el lector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lector no está disponible en la ventana de pruebas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Reservar el lector con anticipación y probar con un simulador mientras tanto (riesgo R-04)</w:t>
            </w:r>
          </w:p>
        </w:tc>
      </w:tr>
    </w:tbl>
    <w:bookmarkEnd w:id="28"/>
    <w:bookmarkEnd w:id="29"/>
    <w:bookmarkStart w:id="30" w:name="plan-de-comunicación"/>
    <w:p>
      <w:pPr>
        <w:pStyle w:val="Heading2"/>
      </w:pPr>
      <w:r>
        <w:t xml:space="preserve">Plan de comunicación</w:t>
      </w:r>
    </w:p>
    <w:p>
      <w:pPr>
        <w:pStyle w:val="FirstParagraph"/>
      </w:pPr>
      <w:r>
        <w:t xml:space="preserve">Las frecuencias son propuestas, porque SICMA-PRY deja abierta la frecuencia de las revisiones (D-06 de ese documento). El responsable de la relación es una propuesta según el área técnica de cada persona (D-03).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Stakeholder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se comunica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Canal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Cuándo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Responsable propuesto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 (SH-01 a SH-03)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del tablero, bloqueos y decisiones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Teams y revisión del equipo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Continuo, y en cada revisión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Docente guía (SH-04)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avance, riesgos y cambios de alcance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avance y reunión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cada corte de 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Duoc UC (SH-05)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Entregables de cada fase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canales que fije la asignatura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Según la carta Gantt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Claudio Varas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Cliente (SH-06)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Validación de requerimientos, mockups y demostraciones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Reunión o 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cada incremento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Por definir (D-03)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Usuarios del sistema (SH-07 a SH-12)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Funciones nuevas y cambios de estado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Demostración, correo y manual de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cada incremento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Departamento de contratistas (SH-13)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Proceso de enrolamiento y revocación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Antes de las pruebas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Cuentas de Microsoft 365 y Power BI (SH-14)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Lista de cuentas y licencias que se necesitan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Esta semana, y al cambiar un requisito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Fidel Rodríguez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 y laboratorio (SH-15)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Accesos, permisos y ventanas de prueba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o 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Antes de cada integración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Lector HID (SH-16)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Reserva del equipo y su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Correo o mensaje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Antes de las pruebas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Álvaro González</w:t>
            </w:r>
          </w:p>
        </w:tc>
      </w:tr>
    </w:tbl>
    <w:bookmarkEnd w:id="30"/>
    <w:bookmarkStart w:id="31" w:name="relación-con-los-requerimientos"/>
    <w:p>
      <w:pPr>
        <w:pStyle w:val="Heading2"/>
      </w:pPr>
      <w:r>
        <w:t xml:space="preserve">Relación con los requerimientos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Stakeholder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 que lo involucran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SH-07 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RF-ID-04, RF-ID-05, RF-CAT-01 a RF-CAT-05, RF-ACC-02 y RF-INT-05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SH-08 Jefatura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RF-INT-03, RF-BI-01 y RF-BI-02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SH-09 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RF-ACT-01 a RF-ACT-04, RF-AMB-01 a RF-AMB-05, RF-INF-02 y RF-INT-06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SH-10 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RF-ACC-03, RF-BI-01 y RF-BI-02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SH-11 Usuario clave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SH-12 Responsables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RF-CAT-05 y RF-AMB-05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SH-13 Departamento de contratistas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SH-14 Microsoft 365 y Power BI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RF-INT-01, RF-INT-03, RF-INT-05 y RF-BI-01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SH-15 Zabbix y laboratorio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RF-INF-01 a RF-INF-03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SH-16 Lector HID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RF-ACC-01</w:t>
            </w:r>
          </w:p>
        </w:tc>
      </w:tr>
    </w:tbl>
    <w:bookmarkEnd w:id="31"/>
    <w:bookmarkStart w:id="32" w:name="trazabilidad"/>
    <w:p>
      <w:pPr>
        <w:pStyle w:val="Heading2"/>
      </w:pPr>
      <w:r>
        <w:t xml:space="preserve">Trazabilidad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Origen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Se usa en este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SICMA-REQ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Usuarios y roles, y requerimientos por 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SICMA-PRY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Equipo, comunicación, riesgos R-02 y R-04, y pendiente D-13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SICMA-RCF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Cómo se gestionan las diferencias con terceros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SICMA-EAV v1.0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Requerimientos que dependen de terceros</w:t>
            </w:r>
          </w:p>
        </w:tc>
      </w:tr>
    </w:tbl>
    <w:bookmarkEnd w:id="32"/>
    <w:bookmarkStart w:id="33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Tema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o pendiente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Valoraciones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El poder, el interés y las estrategias son una propuesta del equipo. Se confirman en la primera revisión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Planilla previa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 planilla de interesados que se mencionó no existe. Si aparece, se concilia con este registro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Interlocutores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definir quién habla con el cliente y con cada proveedor de acceso. El responsable propuesto sigue el área técnica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de contacto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Los nombres y contactos del cliente y de los proveedores se manejan fuera de este documento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Contratistas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confirmar si el Departamento de contratistas participa en las pruebas de acceso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Cuentas y licencias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confirmar qué cuentas y licencias de Microsoft 365 y Power BI hay (D-13 de SICMA-PRY)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Validación con el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Falta acordar cómo y cuándo el cliente valida requerimientos y demostraciones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33"/>
    <w:bookmarkStart w:id="34" w:name="glosario-y-referencias"/>
    <w:p>
      <w:pPr>
        <w:pStyle w:val="Heading2"/>
      </w:pPr>
      <w:r>
        <w:t xml:space="preserve">Glosario y 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Stakeholder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Persona, grupo u organización que participa en el proyecto, lo afecta o se ve afectada por él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Capacidad de un stakeholder de influir en las decisiones, el plazo o el 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Interés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Medida en que el proyecto afecta a un stakeholder o en que este lo usa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Usuario del servicio sobre el que se hará una intervención; solo recibe avisos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Responsable de alerta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que recibe por correo las alertas de su zona o activo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Interlocutor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Persona designada para hablar con un stakeholder en nombre del equipo</w:t>
            </w:r>
          </w:p>
        </w:tc>
      </w:tr>
    </w:tbl>
    <w:p>
      <w:pPr>
        <w:pStyle w:val="Heading3"/>
      </w:pPr>
      <w:r>
        <w:t>Referencias</w:t>
      </w:r>
    </w:p>
    <w:p>
      <w:pPr>
        <w:pStyle w:val="BodyText"/>
      </w:pPr>
      <w:r>
        <w:rPr>
          <w:b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v1.0. Requerimientos.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SICMA-PRY v1.0. Plan del Proyecto.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SICMA-RCF v1.0. Resolución de Conflictos. Equipo SICMA, 2026-10-17.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SICMA-EAV v1.0. Estado de Avance. Equipo SICMA, 2026-10-17.</w:t>
      </w:r>
    </w:p>
    <w:p>
      <w:pPr>
        <w:pStyle w:val="BodyText"/>
      </w:pPr>
      <w:r>
        <w:rPr>
          <w:b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[6] Project Management Institute. (2021). A Guide to the Project Management Body of Knowledge (PMBOK Guide), 7.ª edición. PMI.</w:t>
      </w:r>
    </w:p>
    <w:p>
      <w:pPr>
        <w:pStyle w:val="Compact"/>
        <w:spacing w:after="60"/>
        <w:ind w:left="510" w:hanging="510"/>
      </w:pPr>
      <w:r>
        <w:rPr>
          <w:b w:val="0"/>
        </w:rPr>
        <w:t>[7] Mendelow, A. L. (1981). Environmental scanning: The impact of the stakeholder concept. Proceedings of the Second International Conference on Information Systems, 407-418.</w:t>
      </w:r>
    </w:p>
    <w:bookmarkEnd w:id="34"/>
    <w:bookmarkStart w:id="36" w:name="anexos"/>
    <w:p>
      <w:pPr>
        <w:pStyle w:val="Heading2"/>
      </w:pPr>
      <w:r>
        <w:t xml:space="preserve">Anexos</w:t>
      </w:r>
    </w:p>
    <w:bookmarkStart w:id="35" w:name="anexo-a.-plan-de-revisión-del-registro"/>
    <w:p>
      <w:pPr>
        <w:pStyle w:val="Heading3"/>
      </w:pPr>
      <w:r>
        <w:t xml:space="preserve">Anexo A. Plan de revisión del registro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Cuándo</w:t>
            </w:r>
          </w:p>
        </w:tc>
        <w:tc>
          <w:tcPr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se revisa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 cada corte de avance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hay stakeholders nuevos, si cambió el poder o el interés de alguno y si hay compromisos pendientes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Al cerrar cada incremento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 los usuarios y los proveedores recibieron la información que les correspondía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Ante un cambio de alcance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Qué stakeholders se ven afectados y a quién hay que avisar</w:t>
            </w:r>
          </w:p>
        </w:tc>
      </w:tr>
    </w:tbl>
    <w:bookmarkEnd w:id="35"/>
    <w:bookmarkEnd w:id="36"/>
    <w:sectPr>
      <w:footerReference w:type="default" r:id="rId9"/>
      <w:pgSz w:w="12240" w:h="15840"/>
      <w:pgMar w:left="1247" w:right="1247" w:top="1247" w:bottom="124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SICMA-STK · Versión 1.0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Image Captio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9746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9746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9746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9746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Stakeholders</dc:title>
  <dc:creator/>
  <cp:keywords/>
  <dcterms:created xsi:type="dcterms:W3CDTF">2026-10-17T20:52:47Z</dcterms:created>
  <dcterms:modified xsi:type="dcterms:W3CDTF">2026-10-17T20:52:47Z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2026-10-17</vt:lpwstr>
  </property>
  <property fmtid="{D5CDD505-2E9C-101B-9397-08002B2CF9AE}" pid="3" name="subtitle">
    <vt:lpwstr>SICMA-STK · Versión 1.0 · Vigente</vt:lpwstr>
  </property>
</Properties>
</file>