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color w:val="1f3864"/>
          <w:sz w:val="64"/>
          <w:szCs w:val="64"/>
          <w:rtl w:val="0"/>
        </w:rPr>
        <w:t xml:space="preserve">SICMA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lineRule="auto"/>
        <w:jc w:val="center"/>
        <w:rPr/>
      </w:pPr>
      <w:r w:rsidDel="00000000" w:rsidR="00000000" w:rsidRPr="00000000">
        <w:rPr>
          <w:color w:val="595959"/>
          <w:sz w:val="24"/>
          <w:szCs w:val="24"/>
          <w:rtl w:val="0"/>
        </w:rPr>
        <w:t xml:space="preserve">Sistema Integrado de Control y Monitoreo de Activos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b w:val="1"/>
          <w:bCs w:val="1"/>
          <w:rtl w:val="0"/>
        </w:rPr>
        <w:t xml:space="preserve">Integrantes: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160" w:line="278.00000000000006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Alvaro Gonzales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160" w:line="278.00000000000006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Claudio Varas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160" w:line="278.00000000000006" w:lineRule="auto"/>
        <w:ind w:left="720" w:hanging="360"/>
        <w:jc w:val="left"/>
        <w:rPr/>
      </w:pPr>
      <w:r w:rsidDel="00000000" w:rsidR="00000000" w:rsidRPr="00000000">
        <w:rPr>
          <w:rtl w:val="0"/>
        </w:rPr>
        <w:t xml:space="preserve">Fidel Rodriguez</w:t>
      </w:r>
    </w:p>
    <w:p w:rsidR="00000000" w:rsidDel="00000000" w:rsidP="00000000" w:rsidRDefault="00000000" w:rsidRPr="00000000" w14:paraId="0000000F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Sección:</w:t>
      </w:r>
      <w:r w:rsidDel="00000000" w:rsidR="00000000" w:rsidRPr="00000000">
        <w:rPr>
          <w:rtl w:val="0"/>
        </w:rPr>
        <w:t xml:space="preserve"> 001V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Docente:</w:t>
      </w:r>
      <w:r w:rsidDel="00000000" w:rsidR="00000000" w:rsidRPr="00000000">
        <w:rPr>
          <w:rtl w:val="0"/>
        </w:rPr>
        <w:t xml:space="preserve"> Luis Bravo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Sede/Campus:</w:t>
      </w:r>
      <w:r w:rsidDel="00000000" w:rsidR="00000000" w:rsidRPr="00000000">
        <w:rPr>
          <w:rtl w:val="0"/>
        </w:rPr>
        <w:t xml:space="preserve"> Plaza Oeste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Fecha de entrega:</w:t>
      </w:r>
      <w:r w:rsidDel="00000000" w:rsidR="00000000" w:rsidRPr="00000000">
        <w:rPr>
          <w:rtl w:val="0"/>
        </w:rPr>
        <w:t xml:space="preserve"> octubre 2026    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rPr/>
      </w:pPr>
      <w:r w:rsidDel="00000000" w:rsidR="00000000" w:rsidRPr="00000000">
        <w:rPr>
          <w:rtl w:val="0"/>
        </w:rPr>
        <w:t xml:space="preserve">Índice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sdt>
      <w:sdtPr>
        <w:id w:val="-142461418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3">
          <w:pPr>
            <w:keepNext w:val="0"/>
            <w:pageBreakBefore w:val="0"/>
            <w:widowControl w:val="0"/>
            <w:tabs>
              <w:tab w:pos="8928" w:val="right" w:leader="dot"/>
              <w:tab w:pos="8928" w:val="right" w:leader="dot"/>
              <w:tab w:pos="8928" w:val="right" w:leader="dot"/>
              <w:tab w:val="right" w:leader="none" w:pos="9071.511811023622"/>
            </w:tabs>
            <w:spacing w:after="100" w:before="60" w:line="240" w:lineRule="auto"/>
            <w:jc w:val="left"/>
            <w:rPr>
              <w:b w:val="1"/>
              <w:bCs w:val="1"/>
              <w:color w:val="000000"/>
              <w:u w:val="none"/>
            </w:rPr>
          </w:pPr>
          <w:r>
            <w:fldChar w:fldCharType="begin"/>
          </w:r>
          <w:r>
            <w:instrText> TOC \o "1-1" \h \z \u </w:instrText>
          </w:r>
          <w:r>
            <w:fldChar w:fldCharType="separate"/>
          </w:r>
          <w:r>
            <w:rPr>
              <w:b w:val="0"/>
              <w:sz w:val="20"/>
            </w:rPr>
            <w:t>Registro de alineación de alcance y capacidad</w:t>
            <w:tab/>
            <w:t>3</w:t>
          </w:r>
        </w:p>
        <w:p w:rsidR="00000000" w:rsidDel="00000000" w:rsidP="00000000" w:rsidRDefault="00000000" w:rsidRPr="00000000" w14:paraId="00000013">
          <w:pPr>
            <w:keepNext w:val="0"/>
            <w:pageBreakBefore w:val="0"/>
            <w:widowControl w:val="0"/>
            <w:tabs>
              <w:tab w:pos="8928" w:val="right" w:leader="dot"/>
              <w:tab w:pos="8928" w:val="right" w:leader="dot"/>
              <w:tab w:pos="8928" w:val="right" w:leader="dot"/>
              <w:tab w:val="right" w:leader="none" w:pos="9071.511811023622"/>
            </w:tabs>
            <w:spacing w:after="100" w:before="60" w:line="240" w:lineRule="auto"/>
            <w:jc w:val="left"/>
            <w:rPr>
              <w:b w:val="1"/>
              <w:bCs w:val="1"/>
              <w:color w:val="000000"/>
              <w:u w:val="none"/>
            </w:rPr>
          </w:pPr>
          <w:r>
            <w:rPr>
              <w:b w:val="0"/>
              <w:sz w:val="20"/>
            </w:rPr>
            <w:t>1. Propósito y alcance</w:t>
            <w:tab/>
            <w:t>3</w:t>
          </w:r>
        </w:p>
        <w:p w:rsidR="00000000" w:rsidDel="00000000" w:rsidP="00000000" w:rsidRDefault="00000000" w:rsidRPr="00000000" w14:paraId="00000013">
          <w:pPr>
            <w:keepNext w:val="0"/>
            <w:pageBreakBefore w:val="0"/>
            <w:widowControl w:val="0"/>
            <w:tabs>
              <w:tab w:pos="8928" w:val="right" w:leader="dot"/>
              <w:tab w:pos="8928" w:val="right" w:leader="dot"/>
              <w:tab w:pos="8928" w:val="right" w:leader="dot"/>
              <w:tab w:val="right" w:leader="none" w:pos="9071.511811023622"/>
            </w:tabs>
            <w:spacing w:after="100" w:before="60" w:line="240" w:lineRule="auto"/>
            <w:jc w:val="left"/>
            <w:rPr>
              <w:b w:val="1"/>
              <w:bCs w:val="1"/>
              <w:color w:val="000000"/>
              <w:u w:val="none"/>
            </w:rPr>
          </w:pPr>
          <w:r>
            <w:rPr>
              <w:b w:val="0"/>
              <w:sz w:val="20"/>
            </w:rPr>
            <w:t>2. Actores y reglas comunes</w:t>
            <w:tab/>
            <w:t>4</w:t>
          </w:r>
        </w:p>
        <w:p w:rsidR="00000000" w:rsidDel="00000000" w:rsidP="00000000" w:rsidRDefault="00000000" w:rsidRPr="00000000" w14:paraId="00000013">
          <w:pPr>
            <w:keepNext w:val="0"/>
            <w:pageBreakBefore w:val="0"/>
            <w:widowControl w:val="0"/>
            <w:tabs>
              <w:tab w:pos="8928" w:val="right" w:leader="dot"/>
              <w:tab w:pos="8928" w:val="right" w:leader="dot"/>
              <w:tab w:pos="8928" w:val="right" w:leader="dot"/>
              <w:tab w:val="right" w:leader="none" w:pos="9071.511811023622"/>
            </w:tabs>
            <w:spacing w:after="100" w:before="60" w:line="240" w:lineRule="auto"/>
            <w:jc w:val="left"/>
            <w:rPr>
              <w:b w:val="1"/>
              <w:bCs w:val="1"/>
              <w:color w:val="000000"/>
              <w:u w:val="none"/>
            </w:rPr>
          </w:pPr>
          <w:r>
            <w:rPr>
              <w:b w:val="0"/>
              <w:sz w:val="20"/>
            </w:rPr>
            <w:t>3. Vistas de casos de uso por módulo</w:t>
            <w:tab/>
            <w:t>5</w:t>
          </w:r>
        </w:p>
        <w:p w:rsidR="00000000" w:rsidDel="00000000" w:rsidP="00000000" w:rsidRDefault="00000000" w:rsidRPr="00000000" w14:paraId="00000013">
          <w:pPr>
            <w:keepNext w:val="0"/>
            <w:pageBreakBefore w:val="0"/>
            <w:widowControl w:val="0"/>
            <w:tabs>
              <w:tab w:pos="8928" w:val="right" w:leader="dot"/>
              <w:tab w:pos="8928" w:val="right" w:leader="dot"/>
              <w:tab w:pos="8928" w:val="right" w:leader="dot"/>
              <w:tab w:val="right" w:leader="none" w:pos="9071.511811023622"/>
            </w:tabs>
            <w:spacing w:after="100" w:before="60" w:line="240" w:lineRule="auto"/>
            <w:jc w:val="left"/>
            <w:rPr>
              <w:b w:val="1"/>
              <w:bCs w:val="1"/>
              <w:color w:val="000000"/>
              <w:u w:val="none"/>
            </w:rPr>
          </w:pPr>
          <w:r>
            <w:rPr>
              <w:b w:val="0"/>
              <w:sz w:val="20"/>
            </w:rPr>
            <w:t>4. Fichas de casos de uso</w:t>
            <w:tab/>
            <w:t>11</w:t>
          </w:r>
        </w:p>
        <w:p w:rsidR="00000000" w:rsidDel="00000000" w:rsidP="00000000" w:rsidRDefault="00000000" w:rsidRPr="00000000" w14:paraId="00000013">
          <w:pPr>
            <w:keepNext w:val="0"/>
            <w:pageBreakBefore w:val="0"/>
            <w:widowControl w:val="0"/>
            <w:tabs>
              <w:tab w:pos="8928" w:val="right" w:leader="dot"/>
              <w:tab w:pos="8928" w:val="right" w:leader="dot"/>
              <w:tab w:pos="8928" w:val="right" w:leader="dot"/>
              <w:tab w:val="right" w:leader="none" w:pos="9071.511811023622"/>
            </w:tabs>
            <w:spacing w:after="100" w:before="60" w:line="240" w:lineRule="auto"/>
            <w:jc w:val="left"/>
            <w:rPr>
              <w:b w:val="1"/>
              <w:bCs w:val="1"/>
              <w:color w:val="000000"/>
              <w:u w:val="none"/>
            </w:rPr>
          </w:pPr>
          <w:r>
            <w:rPr>
              <w:b w:val="0"/>
              <w:sz w:val="20"/>
            </w:rPr>
            <w:t>5. Coherencia y decisiones de diseño</w:t>
            <w:tab/>
            <w:t>18</w:t>
          </w:r>
        </w:p>
        <w:p w:rsidR="00000000" w:rsidDel="00000000" w:rsidP="00000000" w:rsidRDefault="00000000" w:rsidRPr="00000000" w14:paraId="00000013">
          <w:pPr>
            <w:keepNext w:val="0"/>
            <w:pageBreakBefore w:val="0"/>
            <w:widowControl w:val="0"/>
            <w:tabs>
              <w:tab w:pos="8928" w:val="right" w:leader="dot"/>
              <w:tab w:pos="8928" w:val="right" w:leader="dot"/>
              <w:tab w:pos="8928" w:val="right" w:leader="dot"/>
              <w:tab w:val="right" w:leader="none" w:pos="9071.511811023622"/>
            </w:tabs>
            <w:spacing w:after="100" w:before="60" w:line="240" w:lineRule="auto"/>
            <w:jc w:val="left"/>
            <w:rPr>
              <w:b w:val="1"/>
              <w:bCs w:val="1"/>
              <w:color w:val="000000"/>
              <w:u w:val="none"/>
            </w:rPr>
          </w:pPr>
          <w:r>
            <w:rPr>
              <w:b w:val="0"/>
              <w:sz w:val="20"/>
            </w:rPr>
            <w:t>6. Matriz RF → casos de uso</w:t>
            <w:tab/>
            <w:t>18</w:t>
          </w:r>
        </w:p>
        <w:p w:rsidR="00000000" w:rsidDel="00000000" w:rsidP="00000000" w:rsidRDefault="00000000" w:rsidRPr="00000000" w14:paraId="00000013">
          <w:pPr>
            <w:keepNext w:val="0"/>
            <w:pageBreakBefore w:val="0"/>
            <w:widowControl w:val="0"/>
            <w:tabs>
              <w:tab w:pos="8928" w:val="right" w:leader="dot"/>
              <w:tab w:pos="8928" w:val="right" w:leader="dot"/>
              <w:tab w:pos="8928" w:val="right" w:leader="dot"/>
              <w:tab w:val="right" w:leader="none" w:pos="9071.511811023622"/>
            </w:tabs>
            <w:spacing w:after="100" w:before="60" w:line="240" w:lineRule="auto"/>
            <w:jc w:val="left"/>
            <w:rPr>
              <w:b w:val="1"/>
              <w:bCs w:val="1"/>
              <w:color w:val="000000"/>
              <w:u w:val="none"/>
            </w:rPr>
          </w:pPr>
          <w:r>
            <w:rPr>
              <w:b w:val="0"/>
              <w:sz w:val="20"/>
            </w:rPr>
            <w:t>Referencia de notación y fuentes</w:t>
            <w:tab/>
            <w:t>19</w:t>
          </w:r>
          <w:r>
            <w:fldChar w:fldCharType="end"/>
          </w:r>
        </w:p>
      </w:sdtContent>
    </w:sdt>
    <w:p w:rsidR="00000000" w:rsidDel="00000000" w:rsidP="00000000" w:rsidRDefault="00000000" w:rsidRPr="00000000" w14:paraId="0000002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spacing w:before="400" w:lineRule="auto"/>
        <w:rPr/>
      </w:pPr>
      <w:r>
        <w:rPr>
          <w:rtl w:val="0"/>
        </w:rPr>
        <w:t>Registro de alineación de alcance y capacidad</w:t>
      </w:r>
    </w:p>
    <w:p w:rsidR="00000000" w:rsidDel="00000000" w:rsidP="00000000" w:rsidRDefault="00000000" w:rsidRPr="00000000" w14:paraId="0000002E">
      <w:pPr>
        <w:spacing w:after="150" w:lineRule="auto"/>
        <w:rPr/>
      </w:pPr>
      <w:r>
        <w:rPr>
          <w:rtl w:val="0"/>
        </w:rPr>
        <w:t>Revisión del 5 de octubre de 2026. Las 21 fichas vigentes sustituyen las 27 de la versión anterior y se trazan a los 31 RF de las instrucciones. Se conserva el formato y la ruta del documento.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La dedicación confirmada es de 15 horas semanales por integrante: 3 personas × 15 h × 18 semanas = 810 horas-persona (270 por persona). El Kanban agrupa 36 tareas y 720 horas estimadas, con 90 horas de reserva dentro del mismo semestre; no son horas ejecutadas.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Quedan fuera reservas propias y resolución de solapamientos, permisos físicos administrados en SICMA, salud general de dependencias, adjuntos, exportaciones generales y un dashboard analítico web que duplique Power BI. Se mantienen las exclusiones de QR, auditoría general, respaldo lógico, biometría cruda y actuación física.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 xml:space="preserve">Se confirma el rol "Auditor" como cuarto perfil de usuario del sistema (junto a Administrador, Jefatura y Técnico), con permisos de solo consulta.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Sesión JWT con rol, inactividad de 15 minutos y recuperación de contraseña de un solo uso por 30 minutos. La API comprueba permisos vigentes.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Forms recoge solicitudes, Power Automate gestiona calendario y avisos; key users decide y asigna. SICMA no implementa reservas propias.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 xml:space="preserve">Se mantiene MySQL InnoDB Cluster de tres nodos con MySQL Router. La prueba de pérdida de un nodo corresponde a RNF-DIS-02; no constituye por sí sola evidencia de disponibilidad productiva.</w:t>
      </w:r>
    </w:p>
    <w:p w:rsidR="00000000" w:rsidDel="00000000" w:rsidP="00000000" w:rsidRDefault="00000000" w:rsidRPr="00000000" w14:paraId="00000035">
      <w:pPr>
        <w:spacing w:after="150" w:lineRule="auto"/>
        <w:rPr/>
      </w:pPr>
      <w:r>
        <w:rPr>
          <w:rtl w:val="0"/>
        </w:rPr>
        <w:t>La numeración CU se reorganiza para eliminar funciones retiradas; utilizar la matriz de esta revisión, no la matriz anterior.</w:t>
      </w:r>
    </w:p>
    <w:p w:rsidR="00000000" w:rsidDel="00000000" w:rsidP="00000000" w:rsidRDefault="00000000" w:rsidRPr="00000000" w14:paraId="00000036">
      <w:pPr>
        <w:pBdr>
          <w:bottom w:color="aaaaaa" w:space="1" w:sz="6" w:val="single"/>
        </w:pBd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1"/>
        <w:spacing w:before="400" w:lineRule="auto"/>
        <w:rPr/>
      </w:pPr>
      <w:r w:rsidDel="00000000" w:rsidR="00000000" w:rsidRPr="00000000">
        <w:rPr>
          <w:rtl w:val="0"/>
        </w:rPr>
        <w:t xml:space="preserve">1. Propósito y alcance</w:t>
      </w:r>
    </w:p>
    <w:p w:rsidR="00000000" w:rsidDel="00000000" w:rsidP="00000000" w:rsidRDefault="00000000" w:rsidRPr="00000000" w14:paraId="00000038">
      <w:pPr>
        <w:spacing w:after="150" w:lineRule="auto"/>
        <w:rPr/>
      </w:pPr>
      <w:r w:rsidDel="00000000" w:rsidR="00000000" w:rsidRPr="00000000">
        <w:rPr>
          <w:rtl w:val="0"/>
        </w:rPr>
        <w:t xml:space="preserve">Este documento describe cómo los usuarios y sistemas externos interactúan con SICMA. Cada caso especifica el objetivo, las condiciones de entrada, el recorrido principal, las excepciones y un resultado comprobable. Constituye la base para diseñar interfaces, actividades y pruebas.</w:t>
      </w:r>
    </w:p>
    <w:p w:rsidR="00000000" w:rsidDel="00000000" w:rsidP="00000000" w:rsidRDefault="00000000" w:rsidRPr="00000000" w14:paraId="00000039">
      <w:pPr>
        <w:spacing w:after="150" w:lineRule="auto"/>
        <w:rPr/>
      </w:pPr>
      <w:r>
        <w:rPr>
          <w:rtl w:val="0"/>
        </w:rPr>
        <w:t>Fuente funcional: instrucciones de SICMA y RHU revisado el 5 de octubre de 2026. Estos diseños no acreditan implementación ni pruebas.</w:t>
      </w:r>
    </w:p>
    <w:p w:rsidR="00000000" w:rsidDel="00000000" w:rsidP="00000000" w:rsidRDefault="00000000" w:rsidRPr="00000000" w14:paraId="0000003A">
      <w:pPr>
        <w:pStyle w:val="Heading3"/>
        <w:spacing w:after="100" w:before="250" w:lineRule="auto"/>
        <w:rPr/>
      </w:pPr>
      <w:r w:rsidDel="00000000" w:rsidR="00000000" w:rsidRPr="00000000">
        <w:rPr>
          <w:rtl w:val="0"/>
        </w:rPr>
        <w:t xml:space="preserve">Cómo leer los diagramas</w:t>
      </w:r>
    </w:p>
    <w:p w:rsidR="00000000" w:rsidDel="00000000" w:rsidP="00000000" w:rsidRDefault="00000000" w:rsidRPr="00000000" w14:paraId="0000003B">
      <w:pPr>
        <w:spacing w:after="150" w:lineRule="auto"/>
        <w:rPr/>
      </w:pPr>
      <w:r w:rsidDel="00000000" w:rsidR="00000000" w:rsidRPr="00000000">
        <w:rPr>
          <w:rtl w:val="0"/>
        </w:rPr>
        <w:t xml:space="preserve">Los óvalos representan casos de uso y el rectángulo delimita SICMA. Las figuras humanas y los elementos «actor» permanecen fuera del sistema. Una línea indica participación, no una secuencia temporal. Se utiliza notación de casos de uso UML como referencia (Object Management Group, 2017).</w:t>
      </w:r>
    </w:p>
    <w:p w:rsidR="00000000" w:rsidDel="00000000" w:rsidP="00000000" w:rsidRDefault="00000000" w:rsidRPr="00000000" w14:paraId="0000003C">
      <w:pPr>
        <w:spacing w:after="150" w:lineRule="auto"/>
        <w:rPr/>
      </w:pPr>
      <w:r w:rsidDel="00000000" w:rsidR="00000000" w:rsidRPr="00000000">
        <w:rPr>
          <w:rtl w:val="0"/>
        </w:rPr>
        <w:t xml:space="preserve">Los diagramas son vistas por módulo del mismo sistema. "Usuario autorizado" resume los cuatro roles para consultas comunes; sus permisos exactos aparecen en las fichas. Un temporizador y el motor de alertas son parte de SICMA, no actores externos.</w:t>
      </w:r>
    </w:p>
    <w:p w:rsidR="00000000" w:rsidDel="00000000" w:rsidP="00000000" w:rsidRDefault="00000000" w:rsidRPr="00000000" w14:paraId="0000003D">
      <w:pPr>
        <w:spacing w:after="150" w:lineRule="auto"/>
        <w:rPr/>
      </w:pPr>
      <w:r w:rsidDel="00000000" w:rsidR="00000000" w:rsidRPr="00000000">
        <w:rPr>
          <w:rtl w:val="0"/>
        </w:rPr>
        <w:t xml:space="preserve">La aplicación móvil es un canal y comparte los casos de consulta con web. Las acciones de edición, aprobación y atención permanecen en web. La autenticación se trata como condición de entrada de los casos protegidos, sin dibujar un inicio de sesión repetido en cada módulo.</w:t>
      </w:r>
    </w:p>
    <w:p w:rsidR="00000000" w:rsidDel="00000000" w:rsidP="00000000" w:rsidRDefault="00000000" w:rsidRPr="00000000" w14:paraId="0000003E">
      <w:pPr>
        <w:pStyle w:val="Heading3"/>
        <w:spacing w:after="100" w:before="250" w:lineRule="auto"/>
        <w:rPr/>
      </w:pPr>
      <w:r w:rsidDel="00000000" w:rsidR="00000000" w:rsidRPr="00000000">
        <w:rPr>
          <w:rtl w:val="0"/>
        </w:rPr>
        <w:t xml:space="preserve">Nivel de compromiso</w:t>
      </w:r>
    </w:p>
    <w:p w:rsidR="00000000" w:rsidDel="00000000" w:rsidP="00000000" w:rsidRDefault="00000000" w:rsidRPr="00000000" w14:paraId="0000003F">
      <w:pPr>
        <w:spacing w:after="150" w:lineRule="auto"/>
        <w:rPr/>
      </w:pPr>
      <w:r>
        <w:rPr>
          <w:rtl w:val="0"/>
        </w:rPr>
        <w:t>Todos los RF actuales forman la línea base de las 720 h. Un caso puede participar en varias tarjetas; no se suma como una tarea adicional.</w:t>
      </w:r>
    </w:p>
    <w:p w:rsidR="00000000" w:rsidDel="00000000" w:rsidP="00000000" w:rsidRDefault="00000000" w:rsidRPr="00000000" w14:paraId="00000040">
      <w:pPr>
        <w:pStyle w:val="Heading1"/>
        <w:spacing w:before="400" w:lineRule="auto"/>
        <w:rPr/>
      </w:pPr>
      <w:r w:rsidDel="00000000" w:rsidR="00000000" w:rsidRPr="00000000">
        <w:rPr>
          <w:rtl w:val="0"/>
        </w:rPr>
        <w:t xml:space="preserve">2. Actores y reglas comunes</w:t>
      </w:r>
    </w:p>
    <w:tbl>
      <w:tblPr>
        <w:tblStyle w:val="Table1"/>
        <w:tblW w:w="9062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728"/>
        <w:gridCol w:w="6334"/>
        <w:tblGridChange w:id="0">
          <w:tblGrid>
            <w:gridCol w:w="2728"/>
            <w:gridCol w:w="6334"/>
          </w:tblGrid>
        </w:tblGridChange>
      </w:tblGrid>
      <w:tr>
        <w:trPr>
          <w:cantSplit w:val="0"/>
          <w:tblHeader w:val="1"/>
        </w:trPr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041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042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Participación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3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Administrador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Cuentas, activos y umbrales; sin permisos físicos propios.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3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Jefatura / key users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Consulta y decisión de intervenciones; equivalencia entre actor y rol pendiente.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3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Técnico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Activos y ejecución de intervenciones asignadas.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3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Auditor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Consulta de activos, eventos, intervenciones e indicadores.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3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ESP32-S3/DHT22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Envío de lecturas identificadas.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3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HID / contratistas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Validación de ingreso y altas/bajas externas; sin huellas en SICMA.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3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Zabbix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Estado, métricas y problemas de servidores.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3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Power BI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Datos e indicadores con permisos de lectura.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3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Forms / Power Automate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Solicitud, calendario dedicado y notificaciones.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3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SMTP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Recuperación de contraseña, alertas y respaldo de avisos.</w:t>
            </w:r>
          </w:p>
        </w:tc>
      </w:tr>
    </w:tbl>
    <w:p w:rsidR="00000000" w:rsidDel="00000000" w:rsidP="00000000" w:rsidRDefault="00000000" w:rsidRPr="00000000" w14:paraId="00000057">
      <w:pPr>
        <w:spacing w:after="15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3"/>
        <w:spacing w:after="100" w:before="250" w:lineRule="auto"/>
        <w:rPr/>
      </w:pPr>
      <w:r w:rsidDel="00000000" w:rsidR="00000000" w:rsidRPr="00000000">
        <w:rPr>
          <w:rtl w:val="0"/>
        </w:rPr>
        <w:t xml:space="preserve">Reglas que se aplican a todas las fichas</w:t>
      </w:r>
    </w:p>
    <w:p w:rsidR="00000000" w:rsidDel="00000000" w:rsidP="00000000" w:rsidRDefault="00000000" w:rsidRPr="00000000" w14:paraId="00000059">
      <w:pPr>
        <w:spacing w:after="150" w:lineRule="auto"/>
        <w:rPr/>
      </w:pPr>
      <w:r>
        <w:rPr>
          <w:rtl w:val="0"/>
        </w:rPr>
        <w:t>Toda operación valida sesión, rol y registro en servidor. Fechas de origen y recepción UTC separadas; reintentos idempotentes; registros sin secretos. Las consultas se paginan.</w:t>
      </w:r>
    </w:p>
    <w:p w:rsidR="00000000" w:rsidDel="00000000" w:rsidP="00000000" w:rsidRDefault="00000000" w:rsidRPr="00000000" w14:paraId="0000005A">
      <w:pPr>
        <w:spacing w:after="150" w:lineRule="auto"/>
        <w:rPr/>
      </w:pPr>
      <w:r w:rsidDel="00000000" w:rsidR="00000000" w:rsidRPr="00000000">
        <w:rPr>
          <w:rtl w:val="0"/>
        </w:rPr>
        <w:t xml:space="preserve">Eventos de acceso se consultan sin modificación, incluso por Administrador (ver decisión D-01).</w:t>
      </w:r>
    </w:p>
    <w:p w:rsidR="00000000" w:rsidDel="00000000" w:rsidP="00000000" w:rsidRDefault="00000000" w:rsidRPr="00000000" w14:paraId="0000005B">
      <w:pPr>
        <w:pStyle w:val="Heading3"/>
        <w:spacing w:after="100" w:before="250" w:lineRule="auto"/>
        <w:rPr/>
      </w:pPr>
      <w:r w:rsidDel="00000000" w:rsidR="00000000" w:rsidRPr="00000000">
        <w:rPr>
          <w:rtl w:val="0"/>
        </w:rPr>
        <w:t xml:space="preserve">Infraestructura de base de datos</w:t>
      </w:r>
    </w:p>
    <w:p w:rsidR="00000000" w:rsidDel="00000000" w:rsidP="00000000" w:rsidRDefault="00000000" w:rsidRPr="00000000" w14:paraId="0000005C">
      <w:pPr>
        <w:spacing w:after="150" w:lineRule="auto"/>
        <w:rPr/>
      </w:pPr>
      <w:r>
        <w:rPr>
          <w:rtl w:val="0"/>
        </w:rPr>
        <w:t>Tres nodos MySQL y Router con un único escritor. Se probará caída del primario en laboratorio; no se afirma disponibilidad empresarial.</w:t>
      </w:r>
    </w:p>
    <w:p w:rsidR="00000000" w:rsidDel="00000000" w:rsidP="00000000" w:rsidRDefault="00000000" w:rsidRPr="00000000" w14:paraId="0000005D">
      <w:pPr>
        <w:pStyle w:val="Heading1"/>
        <w:spacing w:before="400" w:lineRule="auto"/>
        <w:rPr/>
      </w:pPr>
      <w:r w:rsidDel="00000000" w:rsidR="00000000" w:rsidRPr="00000000">
        <w:rPr>
          <w:rtl w:val="0"/>
        </w:rPr>
        <w:t xml:space="preserve">3. Vistas de casos de uso por módulo</w:t>
      </w:r>
    </w:p>
    <w:p w:rsidR="00000000" w:rsidDel="00000000" w:rsidP="00000000" w:rsidRDefault="00000000" w:rsidRPr="00000000" w14:paraId="0000005E">
      <w:pPr>
        <w:pStyle w:val="Heading2"/>
        <w:spacing w:after="150" w:before="300" w:lineRule="auto"/>
        <w:rPr/>
      </w:pPr>
      <w:r w:rsidDel="00000000" w:rsidR="00000000" w:rsidRPr="00000000">
        <w:rPr>
          <w:rtl w:val="0"/>
        </w:rPr>
        <w:t xml:space="preserve">3.1. Identidad y configuración</w:t>
      </w:r>
    </w:p>
    <w:p w:rsidR="00000000" w:rsidDel="00000000" w:rsidP="00000000" w:rsidRDefault="00000000" w:rsidRPr="00000000" w14:paraId="0000005F">
      <w:pPr>
        <w:pStyle w:val="Heading2"/>
        <w:spacing w:after="150" w:before="300" w:lineRule="auto"/>
        <w:ind w:left="2160" w:hanging="2160"/>
        <w:rPr>
          <w:u w:val="single"/>
        </w:rPr>
      </w:pPr>
      <w:r w:rsidDel="00000000" w:rsidR="00000000" w:rsidRPr="00000000">
        <w:rPr/>
        <w:drawing>
          <wp:inline distB="0" distT="0" distL="0" distR="0">
            <wp:extent cx="5943600" cy="3864610"/>
            <wp:effectExtent b="0" l="0" r="0" t="0"/>
            <wp:docPr id="103648666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461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50" w:lineRule="auto"/>
        <w:rPr/>
      </w:pPr>
      <w:r w:rsidDel="00000000" w:rsidR="00000000" w:rsidRPr="00000000">
        <w:rPr>
          <w:i w:val="1"/>
          <w:iCs w:val="1"/>
          <w:color w:val="595959"/>
          <w:rtl w:val="0"/>
        </w:rPr>
        <w:t xml:space="preserve">Figura 1. Vista de casos de uso de identidad y configuración. Elaboración del equipo SICMA.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50" w:lineRule="auto"/>
        <w:rPr/>
      </w:pPr>
      <w:r>
        <w:rPr>
          <w:rtl w:val="0"/>
        </w:rPr>
        <w:t>Los cuatro perfiles acceden; solo Administrador gestiona cuentas.</w:t>
      </w:r>
    </w:p>
    <w:p w:rsidR="00000000" w:rsidDel="00000000" w:rsidP="00000000" w:rsidRDefault="00000000" w:rsidRPr="00000000" w14:paraId="00000062">
      <w:pPr>
        <w:spacing w:after="100" w:lineRule="auto"/>
        <w:rPr/>
      </w:pPr>
      <w:r>
        <w:rPr>
          <w:b w:val="1"/>
          <w:bCs w:val="1"/>
          <w:rtl w:val="0"/>
        </w:rPr>
        <w:t>CU-01 a CU-03.</w:t>
      </w:r>
    </w:p>
    <w:p w:rsidR="00000000" w:rsidDel="00000000" w:rsidP="00000000" w:rsidRDefault="00000000" w:rsidRPr="00000000" w14:paraId="00000063">
      <w:pPr>
        <w:pStyle w:val="Heading2"/>
        <w:spacing w:after="150" w:before="300" w:lineRule="auto"/>
        <w:rPr/>
      </w:pPr>
      <w:r w:rsidDel="00000000" w:rsidR="00000000" w:rsidRPr="00000000">
        <w:rPr>
          <w:rtl w:val="0"/>
        </w:rPr>
        <w:t xml:space="preserve">3.2. Activos y ubicaciones</w:t>
      </w:r>
    </w:p>
    <w:p w:rsidR="00000000" w:rsidDel="00000000" w:rsidP="00000000" w:rsidRDefault="00000000" w:rsidRPr="00000000" w14:paraId="00000064">
      <w:pPr>
        <w:pStyle w:val="Heading2"/>
        <w:spacing w:after="150" w:before="300" w:lineRule="auto"/>
        <w:rPr/>
      </w:pPr>
      <w:r w:rsidDel="00000000" w:rsidR="00000000" w:rsidRPr="00000000">
        <w:rPr/>
        <w:drawing>
          <wp:inline distB="0" distT="0" distL="0" distR="0">
            <wp:extent cx="5943600" cy="3863101"/>
            <wp:effectExtent b="0" l="0" r="0" t="0"/>
            <wp:docPr descr="Diagrama de casos de uso: Activos y ubicaciones; CU-04, CU-05, CU-06, CU-07" id="1036486663" name="image2.png"/>
            <a:graphic>
              <a:graphicData uri="http://schemas.openxmlformats.org/drawingml/2006/picture">
                <pic:pic>
                  <pic:nvPicPr>
                    <pic:cNvPr descr="Diagrama de casos de uso: Activos y ubicaciones; CU-04, CU-05, CU-06, CU-07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310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50" w:lineRule="auto"/>
        <w:rPr/>
      </w:pPr>
      <w:r w:rsidDel="00000000" w:rsidR="00000000" w:rsidRPr="00000000">
        <w:rPr>
          <w:i w:val="1"/>
          <w:iCs w:val="1"/>
          <w:color w:val="595959"/>
          <w:rtl w:val="0"/>
        </w:rPr>
        <w:t xml:space="preserve">Figura 2. Vista de casos de uso de activos y ubicaciones. Elaboración del equipo SICMA.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50" w:lineRule="auto"/>
        <w:rPr/>
      </w:pPr>
      <w:r>
        <w:rPr>
          <w:rtl w:val="0"/>
        </w:rPr>
        <w:t>Inventario y clasificación web; consulta e historial en web y móvil. Sin QR ni adjuntos.</w:t>
      </w:r>
    </w:p>
    <w:p w:rsidR="00000000" w:rsidDel="00000000" w:rsidP="00000000" w:rsidRDefault="00000000" w:rsidRPr="00000000" w14:paraId="00000067">
      <w:pPr>
        <w:spacing w:after="100" w:lineRule="auto"/>
        <w:rPr/>
      </w:pPr>
      <w:r>
        <w:rPr>
          <w:b w:val="1"/>
          <w:bCs w:val="1"/>
          <w:rtl w:val="0"/>
        </w:rPr>
        <w:t>CU-04 a CU-06.</w:t>
      </w:r>
    </w:p>
    <w:p w:rsidR="00000000" w:rsidDel="00000000" w:rsidP="00000000" w:rsidRDefault="00000000" w:rsidRPr="00000000" w14:paraId="00000068">
      <w:pPr>
        <w:pStyle w:val="Heading2"/>
        <w:spacing w:after="150" w:before="300" w:lineRule="auto"/>
        <w:rPr/>
      </w:pPr>
      <w:r w:rsidDel="00000000" w:rsidR="00000000" w:rsidRPr="00000000">
        <w:rPr>
          <w:rtl w:val="0"/>
        </w:rPr>
        <w:t xml:space="preserve">3.3. Monitoreo ambiental</w:t>
      </w:r>
    </w:p>
    <w:p w:rsidR="00000000" w:rsidDel="00000000" w:rsidP="00000000" w:rsidRDefault="00000000" w:rsidRPr="00000000" w14:paraId="00000069">
      <w:pPr>
        <w:pStyle w:val="Heading2"/>
        <w:spacing w:after="150" w:before="300" w:lineRule="auto"/>
        <w:rPr/>
      </w:pPr>
      <w:r w:rsidDel="00000000" w:rsidR="00000000" w:rsidRPr="00000000">
        <w:rPr/>
        <w:drawing>
          <wp:inline distB="0" distT="0" distL="0" distR="0">
            <wp:extent cx="5943600" cy="3863101"/>
            <wp:effectExtent b="0" l="0" r="0" t="0"/>
            <wp:docPr descr="Diagrama de casos de uso: Monitoreo ambiental; CU-08, CU-09, CU-10, CU-11" id="1036486662" name="image6.png"/>
            <a:graphic>
              <a:graphicData uri="http://schemas.openxmlformats.org/drawingml/2006/picture">
                <pic:pic>
                  <pic:nvPicPr>
                    <pic:cNvPr descr="Diagrama de casos de uso: Monitoreo ambiental; CU-08, CU-09, CU-10, CU-11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310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50" w:lineRule="auto"/>
        <w:rPr/>
      </w:pPr>
      <w:r w:rsidDel="00000000" w:rsidR="00000000" w:rsidRPr="00000000">
        <w:rPr>
          <w:i w:val="1"/>
          <w:iCs w:val="1"/>
          <w:color w:val="595959"/>
          <w:rtl w:val="0"/>
        </w:rPr>
        <w:t xml:space="preserve">Figura 3. Vista de casos de uso de monitoreo ambiental. Elaboración del equipo SICMA.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50" w:lineRule="auto"/>
        <w:rPr/>
      </w:pPr>
      <w:r>
        <w:rPr>
          <w:rtl w:val="0"/>
        </w:rPr>
        <w:t>Dispositivo externo; validación, umbral y consulta con fecha y origen.</w:t>
      </w:r>
    </w:p>
    <w:p w:rsidR="00000000" w:rsidDel="00000000" w:rsidP="00000000" w:rsidRDefault="00000000" w:rsidRPr="00000000" w14:paraId="0000006C">
      <w:pPr>
        <w:spacing w:after="100" w:lineRule="auto"/>
        <w:rPr/>
      </w:pPr>
      <w:r>
        <w:rPr>
          <w:b w:val="1"/>
          <w:bCs w:val="1"/>
          <w:rtl w:val="0"/>
        </w:rPr>
        <w:t>CU-07 a CU-09.</w:t>
      </w:r>
    </w:p>
    <w:p w:rsidR="00000000" w:rsidDel="00000000" w:rsidP="00000000" w:rsidRDefault="00000000" w:rsidRPr="00000000" w14:paraId="0000006D">
      <w:pPr>
        <w:pStyle w:val="Heading2"/>
        <w:spacing w:after="150" w:before="300" w:lineRule="auto"/>
        <w:rPr/>
      </w:pPr>
      <w:r w:rsidDel="00000000" w:rsidR="00000000" w:rsidRPr="00000000">
        <w:rPr>
          <w:rtl w:val="0"/>
        </w:rPr>
        <w:t xml:space="preserve">3.4. Alertas y notificaciones</w:t>
      </w:r>
    </w:p>
    <w:p w:rsidR="00000000" w:rsidDel="00000000" w:rsidP="00000000" w:rsidRDefault="00000000" w:rsidRPr="00000000" w14:paraId="0000006E">
      <w:pPr>
        <w:pStyle w:val="Heading2"/>
        <w:spacing w:after="150" w:before="300" w:lineRule="auto"/>
        <w:rPr/>
      </w:pPr>
      <w:r w:rsidDel="00000000" w:rsidR="00000000" w:rsidRPr="00000000">
        <w:rPr/>
        <w:drawing>
          <wp:inline distB="0" distT="0" distL="0" distR="0">
            <wp:extent cx="5943600" cy="3863101"/>
            <wp:effectExtent b="0" l="0" r="0" t="0"/>
            <wp:docPr descr="Diagrama de casos de uso: Alertas y notificaciones; CU-12, CU-13, CU-14, CU-15" id="1036486665" name="image3.png"/>
            <a:graphic>
              <a:graphicData uri="http://schemas.openxmlformats.org/drawingml/2006/picture">
                <pic:pic>
                  <pic:nvPicPr>
                    <pic:cNvPr descr="Diagrama de casos de uso: Alertas y notificaciones; CU-12, CU-13, CU-14, CU-15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310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50" w:lineRule="auto"/>
        <w:rPr/>
      </w:pPr>
      <w:r w:rsidDel="00000000" w:rsidR="00000000" w:rsidRPr="00000000">
        <w:rPr>
          <w:i w:val="1"/>
          <w:iCs w:val="1"/>
          <w:color w:val="595959"/>
          <w:rtl w:val="0"/>
        </w:rPr>
        <w:t xml:space="preserve">Figura 4. Vista de casos de uso de alertas y notificaciones. Elaboración del equipo SICMA.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50" w:lineRule="auto"/>
        <w:rPr/>
      </w:pPr>
      <w:r>
        <w:rPr>
          <w:rtl w:val="0"/>
        </w:rPr>
        <w:t>Alertas ambientales y de rendimiento; avisos por SMTP y Power Automate.</w:t>
      </w:r>
    </w:p>
    <w:p w:rsidR="00000000" w:rsidDel="00000000" w:rsidP="00000000" w:rsidRDefault="00000000" w:rsidRPr="00000000" w14:paraId="00000071">
      <w:pPr>
        <w:spacing w:after="100" w:lineRule="auto"/>
        <w:rPr/>
      </w:pPr>
      <w:r>
        <w:rPr>
          <w:b w:val="1"/>
          <w:bCs w:val="1"/>
          <w:rtl w:val="0"/>
        </w:rPr>
        <w:t>CU-10 y CU-11.</w:t>
      </w:r>
    </w:p>
    <w:p w:rsidR="00000000" w:rsidDel="00000000" w:rsidP="00000000" w:rsidRDefault="00000000" w:rsidRPr="00000000" w14:paraId="00000072">
      <w:pPr>
        <w:pStyle w:val="Heading2"/>
        <w:spacing w:after="150" w:before="300" w:lineRule="auto"/>
        <w:rPr/>
      </w:pPr>
      <w:r>
        <w:rPr>
          <w:rtl w:val="0"/>
        </w:rPr>
        <w:t>3.5. Registro de accesos HID</w:t>
      </w:r>
    </w:p>
    <w:p w:rsidR="00000000" w:rsidDel="00000000" w:rsidP="00000000" w:rsidRDefault="00000000" w:rsidRPr="00000000" w14:paraId="00000073">
      <w:pPr>
        <w:pStyle w:val="Heading2"/>
        <w:spacing w:after="150" w:before="300" w:lineRule="auto"/>
        <w:rPr/>
      </w:pPr>
      <w:r w:rsidDel="00000000" w:rsidR="00000000" w:rsidRPr="00000000">
        <w:rPr/>
        <w:drawing>
          <wp:inline distB="0" distT="0" distL="0" distR="0">
            <wp:extent cx="5943600" cy="3863101"/>
            <wp:effectExtent b="0" l="0" r="0" t="0"/>
            <wp:docPr descr="Diagrama de casos de uso: Acceso físico y supervisión; CU-16, CU-17, CU-18, CU-19" id="1036486664" name="image4.png"/>
            <a:graphic>
              <a:graphicData uri="http://schemas.openxmlformats.org/drawingml/2006/picture">
                <pic:pic>
                  <pic:nvPicPr>
                    <pic:cNvPr descr="Diagrama de casos de uso: Acceso físico y supervisión; CU-16, CU-17, CU-18, CU-19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310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50" w:lineRule="auto"/>
        <w:rPr/>
      </w:pPr>
      <w:r w:rsidDel="00000000" w:rsidR="00000000" w:rsidRPr="00000000">
        <w:rPr>
          <w:i w:val="1"/>
          <w:iCs w:val="1"/>
          <w:color w:val="595959"/>
          <w:rtl w:val="0"/>
        </w:rPr>
        <w:t xml:space="preserve">Figura 5. Vista de casos de uso de acceso físico y supervisión. Elaboración del equipo SICMA.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50" w:lineRule="auto"/>
        <w:rPr/>
      </w:pPr>
      <w:r>
        <w:rPr>
          <w:rtl w:val="0"/>
        </w:rPr>
        <w:t>HID decide el ingreso; contratistas administra altas/bajas externamente. SICMA recibe y conserva eventos.</w:t>
      </w:r>
    </w:p>
    <w:p w:rsidR="00000000" w:rsidDel="00000000" w:rsidP="00000000" w:rsidRDefault="00000000" w:rsidRPr="00000000" w14:paraId="00000076">
      <w:pPr>
        <w:spacing w:after="100" w:lineRule="auto"/>
        <w:rPr/>
      </w:pPr>
      <w:r>
        <w:rPr>
          <w:b w:val="1"/>
          <w:bCs w:val="1"/>
          <w:rtl w:val="0"/>
        </w:rPr>
        <w:t>CU-12 y CU-13.</w:t>
      </w:r>
    </w:p>
    <w:p w:rsidR="00000000" w:rsidDel="00000000" w:rsidP="00000000" w:rsidRDefault="00000000" w:rsidRPr="00000000" w14:paraId="00000077">
      <w:pPr>
        <w:pStyle w:val="Heading2"/>
        <w:spacing w:after="150" w:before="300" w:lineRule="auto"/>
        <w:rPr/>
      </w:pPr>
      <w:r>
        <w:rPr>
          <w:rtl w:val="0"/>
        </w:rPr>
        <w:t>3.6. Intervenciones y calendario</w:t>
      </w:r>
    </w:p>
    <w:p w:rsidR="00000000" w:rsidDel="00000000" w:rsidP="00000000" w:rsidRDefault="00000000" w:rsidRPr="00000000" w14:paraId="00000078">
      <w:pPr>
        <w:pStyle w:val="Heading2"/>
        <w:spacing w:after="150" w:before="300" w:lineRule="auto"/>
        <w:rPr/>
      </w:pPr>
      <w:r w:rsidDel="00000000" w:rsidR="00000000" w:rsidRPr="00000000">
        <w:rPr/>
        <w:drawing>
          <wp:inline distB="0" distT="0" distL="0" distR="0">
            <wp:extent cx="5943600" cy="3863101"/>
            <wp:effectExtent b="0" l="0" r="0" t="0"/>
            <wp:docPr descr="Diagrama de casos de uso: Intervenciones y ventanas; CU-20, CU-21, CU-22, CU-23" id="1036486667" name="image5.png"/>
            <a:graphic>
              <a:graphicData uri="http://schemas.openxmlformats.org/drawingml/2006/picture">
                <pic:pic>
                  <pic:nvPicPr>
                    <pic:cNvPr descr="Diagrama de casos de uso: Intervenciones y ventanas; CU-20, CU-21, CU-22, CU-23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310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50" w:lineRule="auto"/>
        <w:rPr/>
      </w:pPr>
      <w:r w:rsidDel="00000000" w:rsidR="00000000" w:rsidRPr="00000000">
        <w:rPr>
          <w:i w:val="1"/>
          <w:iCs w:val="1"/>
          <w:color w:val="595959"/>
          <w:rtl w:val="0"/>
        </w:rPr>
        <w:t xml:space="preserve">Figura 6. Vista de casos de uso de intervenciones y ventanas. Elaboración del equipo SICMA.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50" w:lineRule="auto"/>
        <w:rPr/>
      </w:pPr>
      <w:r>
        <w:rPr>
          <w:rtl w:val="0"/>
        </w:rPr>
        <w:t>Forms y calendario externo; decisión por key users y ejecución por Técnico. Sin reservas propias.</w:t>
      </w:r>
    </w:p>
    <w:p w:rsidR="00000000" w:rsidDel="00000000" w:rsidP="00000000" w:rsidRDefault="00000000" w:rsidRPr="00000000" w14:paraId="0000007B">
      <w:pPr>
        <w:spacing w:after="100" w:lineRule="auto"/>
        <w:rPr/>
      </w:pPr>
      <w:r>
        <w:rPr>
          <w:b w:val="1"/>
          <w:bCs w:val="1"/>
          <w:rtl w:val="0"/>
        </w:rPr>
        <w:t>CU-14 a CU-17.</w:t>
      </w:r>
    </w:p>
    <w:p w:rsidR="00000000" w:rsidDel="00000000" w:rsidP="00000000" w:rsidRDefault="00000000" w:rsidRPr="00000000" w14:paraId="0000007C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2"/>
        <w:spacing w:after="150" w:before="300" w:lineRule="auto"/>
        <w:rPr/>
      </w:pPr>
      <w:r w:rsidDel="00000000" w:rsidR="00000000" w:rsidRPr="00000000">
        <w:rPr>
          <w:rtl w:val="0"/>
        </w:rPr>
        <w:t xml:space="preserve">3.7. Infraestructura e indicadores</w:t>
      </w:r>
    </w:p>
    <w:p w:rsidR="00000000" w:rsidDel="00000000" w:rsidP="00000000" w:rsidRDefault="00000000" w:rsidRPr="00000000" w14:paraId="00000088">
      <w:pPr>
        <w:pStyle w:val="Heading2"/>
        <w:spacing w:after="150" w:before="300" w:lineRule="auto"/>
        <w:rPr/>
      </w:pPr>
      <w:r w:rsidDel="00000000" w:rsidR="00000000" w:rsidRPr="00000000">
        <w:rPr/>
        <w:drawing>
          <wp:inline distB="0" distT="0" distL="0" distR="0">
            <wp:extent cx="5943600" cy="3863101"/>
            <wp:effectExtent b="0" l="0" r="0" t="0"/>
            <wp:docPr descr="Diagrama de casos de uso: Infraestructura e indicadores; CU-24, CU-25, CU-26, CU-27" id="1036486666" name="image7.png"/>
            <a:graphic>
              <a:graphicData uri="http://schemas.openxmlformats.org/drawingml/2006/picture">
                <pic:pic>
                  <pic:nvPicPr>
                    <pic:cNvPr descr="Diagrama de casos de uso: Infraestructura e indicadores; CU-24, CU-25, CU-26, CU-27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310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50" w:lineRule="auto"/>
        <w:rPr/>
      </w:pPr>
      <w:r w:rsidDel="00000000" w:rsidR="00000000" w:rsidRPr="00000000">
        <w:rPr>
          <w:i w:val="1"/>
          <w:iCs w:val="1"/>
          <w:color w:val="595959"/>
          <w:rtl w:val="0"/>
        </w:rPr>
        <w:t xml:space="preserve">Figura 7. Vista de casos de uso de infraestructura e indicadores. Elaboración del equipo SICMA.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50" w:lineRule="auto"/>
        <w:rPr/>
      </w:pPr>
      <w:r>
        <w:rPr>
          <w:rtl w:val="0"/>
        </w:rPr>
        <w:t>Estado de Zabbix e indicadores en Power BI; datos analíticos de solo lectura.</w:t>
      </w:r>
    </w:p>
    <w:p w:rsidR="00000000" w:rsidDel="00000000" w:rsidP="00000000" w:rsidRDefault="00000000" w:rsidRPr="00000000" w14:paraId="0000008B">
      <w:pPr>
        <w:spacing w:after="100" w:lineRule="auto"/>
        <w:rPr/>
      </w:pPr>
      <w:r>
        <w:rPr>
          <w:b w:val="1"/>
          <w:bCs w:val="1"/>
          <w:rtl w:val="0"/>
        </w:rPr>
        <w:t>CU-18 a CU-21.</w:t>
      </w:r>
    </w:p>
    <w:p w:rsidR="00000000" w:rsidDel="00000000" w:rsidP="00000000" w:rsidRDefault="00000000" w:rsidRPr="00000000" w14:paraId="0000008C">
      <w:pPr>
        <w:pStyle w:val="Heading1"/>
        <w:spacing w:before="400" w:lineRule="auto"/>
        <w:rPr/>
      </w:pPr>
      <w:r w:rsidDel="00000000" w:rsidR="00000000" w:rsidRPr="00000000">
        <w:rPr>
          <w:rtl w:val="0"/>
        </w:rPr>
        <w:t xml:space="preserve">4. Fichas de casos de uso</w:t>
      </w:r>
    </w:p>
    <w:p w:rsidR="00000000" w:rsidDel="00000000" w:rsidP="00000000" w:rsidRDefault="00000000" w:rsidRPr="00000000" w14:paraId="0000008D">
      <w:pPr>
        <w:spacing w:after="150" w:lineRule="auto"/>
        <w:rPr/>
      </w:pPr>
      <w:r>
        <w:rPr>
          <w:i w:val="1"/>
          <w:iCs w:val="1"/>
          <w:color w:val="595959"/>
          <w:rtl w:val="0"/>
        </w:rPr>
        <w:t>Las 21 fichas aplican reglas comunes. La web reúne operaciones por rol; el móvil comparte exclusivamente consultas de activos, ambiente y alertas. No representan esfuerzo adicional a las tarjetas.</w:t>
      </w:r>
    </w:p>
    <w:p w:rsidR="00000000" w:rsidDel="00000000" w:rsidP="00000000" w:rsidRDefault="00000000" w:rsidRPr="00000000" w14:paraId="0000008E">
      <w:pPr>
        <w:keepNext w:val="1"/>
        <w:spacing w:before="300" w:lineRule="auto"/>
        <w:rPr/>
      </w:pPr>
      <w:r>
        <w:rPr>
          <w:b w:val="1"/>
          <w:bCs w:val="1"/>
          <w:color w:val="1f3864"/>
          <w:sz w:val="24"/>
          <w:szCs w:val="24"/>
          <w:rtl w:val="0"/>
        </w:rPr>
        <w:t>CU-01 · Acceder y gestionar sesión</w:t>
      </w:r>
    </w:p>
    <w:p w:rsidR="00000000" w:rsidDel="00000000" w:rsidP="00000000" w:rsidRDefault="00000000" w:rsidRPr="00000000" w14:paraId="0000008F">
      <w:pPr>
        <w:spacing w:after="100" w:lineRule="auto"/>
        <w:rPr/>
      </w:pPr>
      <w:r>
        <w:rPr>
          <w:b w:val="1"/>
          <w:bCs w:val="1"/>
          <w:rtl w:val="0"/>
        </w:rPr>
        <w:t>Actores y canal: Usuario; web y móvil</w:t>
      </w:r>
    </w:p>
    <w:p w:rsidR="00000000" w:rsidDel="00000000" w:rsidP="00000000" w:rsidRDefault="00000000" w:rsidRPr="00000000" w14:paraId="00000090">
      <w:pPr>
        <w:spacing w:after="100" w:lineRule="auto"/>
        <w:rPr/>
      </w:pPr>
      <w:r>
        <w:rPr>
          <w:b w:val="1"/>
          <w:bCs w:val="1"/>
          <w:rtl w:val="0"/>
        </w:rPr>
        <w:t>Requisitos: RF-ID-01, RF-ID-02, RF-ID-05</w:t>
      </w:r>
    </w:p>
    <w:p w:rsidR="00000000" w:rsidDel="00000000" w:rsidP="00000000" w:rsidRDefault="00000000" w:rsidRPr="00000000" w14:paraId="00000091">
      <w:pPr>
        <w:spacing w:after="100" w:lineRule="auto"/>
        <w:rPr/>
      </w:pPr>
      <w:r>
        <w:rPr>
          <w:b w:val="1"/>
          <w:bCs w:val="1"/>
          <w:rtl w:val="0"/>
        </w:rPr>
        <w:t>Entrada: Cuenta activa; solicitud de acceso.</w:t>
      </w:r>
    </w:p>
    <w:p w:rsidR="00000000" w:rsidDel="00000000" w:rsidP="00000000" w:rsidRDefault="00000000" w:rsidRPr="00000000" w14:paraId="00000092">
      <w:pPr>
        <w:keepNext w:val="1"/>
        <w:spacing w:after="60" w:lineRule="auto"/>
        <w:rPr/>
      </w:pPr>
      <w:r>
        <w:rPr>
          <w:b w:val="1"/>
          <w:bCs w:val="1"/>
          <w:rtl w:val="0"/>
        </w:rPr>
        <w:t>Flujo principal: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Introduce correo y contraseña.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SICMA valida cuenta, credenciales y bloqueo, y emite JWT con rol.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Comprueba autorización en cada solicitud; cierre o 15 minutos de inactividad invalidan la sesión.</w:t>
      </w:r>
    </w:p>
    <w:p w:rsidR="00000000" w:rsidDel="00000000" w:rsidP="00000000" w:rsidRDefault="00000000" w:rsidRPr="00000000" w14:paraId="00000096">
      <w:pPr>
        <w:spacing w:after="100" w:lineRule="auto"/>
        <w:rPr/>
      </w:pPr>
      <w:r>
        <w:rPr>
          <w:b w:val="1"/>
          <w:bCs w:val="1"/>
          <w:rtl w:val="0"/>
        </w:rPr>
        <w:t>Alternativas y errores: Credenciales inválidas o cuenta bloqueada: rechazar sin revelar datos.</w:t>
      </w:r>
    </w:p>
    <w:p w:rsidR="00000000" w:rsidDel="00000000" w:rsidP="00000000" w:rsidRDefault="00000000" w:rsidRPr="00000000" w14:paraId="00000097">
      <w:pPr>
        <w:spacing w:after="100" w:lineRule="auto"/>
        <w:rPr/>
      </w:pPr>
      <w:r>
        <w:rPr>
          <w:b w:val="1"/>
          <w:bCs w:val="1"/>
          <w:rtl w:val="0"/>
        </w:rPr>
        <w:t>Resultado: Sesión válida o invalidada.</w:t>
      </w:r>
    </w:p>
    <w:p w:rsidR="00000000" w:rsidDel="00000000" w:rsidP="00000000" w:rsidRDefault="00000000" w:rsidRPr="00000000" w14:paraId="00000098">
      <w:pPr>
        <w:spacing w:after="100" w:lineRule="auto"/>
        <w:rPr/>
      </w:pPr>
      <w:r>
        <w:rPr>
          <w:b w:val="1"/>
          <w:bCs w:val="1"/>
          <w:rtl w:val="0"/>
        </w:rPr>
        <w:t>Aceptación: Tras revocación o inactividad, el JWT anterior no autoriza la API.</w:t>
      </w:r>
    </w:p>
    <w:p w:rsidR="00000000" w:rsidDel="00000000" w:rsidP="00000000" w:rsidRDefault="00000000" w:rsidRPr="00000000" w14:paraId="0000008E">
      <w:pPr>
        <w:keepNext w:val="1"/>
        <w:spacing w:before="300" w:lineRule="auto"/>
        <w:rPr/>
      </w:pPr>
      <w:r>
        <w:rPr>
          <w:b w:val="1"/>
          <w:bCs w:val="1"/>
          <w:color w:val="1f3864"/>
          <w:sz w:val="24"/>
          <w:szCs w:val="24"/>
          <w:rtl w:val="0"/>
        </w:rPr>
        <w:t>CU-02 · Administrar cuentas</w:t>
      </w:r>
    </w:p>
    <w:p w:rsidR="00000000" w:rsidDel="00000000" w:rsidP="00000000" w:rsidRDefault="00000000" w:rsidRPr="00000000" w14:paraId="0000008F">
      <w:pPr>
        <w:spacing w:after="100" w:lineRule="auto"/>
        <w:rPr/>
      </w:pPr>
      <w:r>
        <w:rPr>
          <w:b w:val="1"/>
          <w:bCs w:val="1"/>
          <w:rtl w:val="0"/>
        </w:rPr>
        <w:t>Actores y canal: Administrador; web</w:t>
      </w:r>
    </w:p>
    <w:p w:rsidR="00000000" w:rsidDel="00000000" w:rsidP="00000000" w:rsidRDefault="00000000" w:rsidRPr="00000000" w14:paraId="00000090">
      <w:pPr>
        <w:spacing w:after="100" w:lineRule="auto"/>
        <w:rPr/>
      </w:pPr>
      <w:r>
        <w:rPr>
          <w:b w:val="1"/>
          <w:bCs w:val="1"/>
          <w:rtl w:val="0"/>
        </w:rPr>
        <w:t>Requisitos: RF-ID-04, RF-ID-05</w:t>
      </w:r>
    </w:p>
    <w:p w:rsidR="00000000" w:rsidDel="00000000" w:rsidP="00000000" w:rsidRDefault="00000000" w:rsidRPr="00000000" w14:paraId="00000091">
      <w:pPr>
        <w:spacing w:after="100" w:lineRule="auto"/>
        <w:rPr/>
      </w:pPr>
      <w:r>
        <w:rPr>
          <w:b w:val="1"/>
          <w:bCs w:val="1"/>
          <w:rtl w:val="0"/>
        </w:rPr>
        <w:t>Entrada: Sesión administrativa.</w:t>
      </w:r>
    </w:p>
    <w:p w:rsidR="00000000" w:rsidDel="00000000" w:rsidP="00000000" w:rsidRDefault="00000000" w:rsidRPr="00000000" w14:paraId="00000092">
      <w:pPr>
        <w:keepNext w:val="1"/>
        <w:spacing w:after="60" w:lineRule="auto"/>
        <w:rPr/>
      </w:pPr>
      <w:r>
        <w:rPr>
          <w:b w:val="1"/>
          <w:bCs w:val="1"/>
          <w:rtl w:val="0"/>
        </w:rPr>
        <w:t>Flujo principal: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Registra o selecciona cuenta.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Valida correo, rol y campos.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Guarda cambio; desactivar o cambiar rol invalida sesiones previas.</w:t>
      </w:r>
    </w:p>
    <w:p w:rsidR="00000000" w:rsidDel="00000000" w:rsidP="00000000" w:rsidRDefault="00000000" w:rsidRPr="00000000" w14:paraId="00000096">
      <w:pPr>
        <w:spacing w:after="100" w:lineRule="auto"/>
        <w:rPr/>
      </w:pPr>
      <w:r>
        <w:rPr>
          <w:b w:val="1"/>
          <w:bCs w:val="1"/>
          <w:rtl w:val="0"/>
        </w:rPr>
        <w:t>Alternativas y errores: Duplicado, rol inválido o permiso insuficiente: no guardar.</w:t>
      </w:r>
    </w:p>
    <w:p w:rsidR="00000000" w:rsidDel="00000000" w:rsidP="00000000" w:rsidRDefault="00000000" w:rsidRPr="00000000" w14:paraId="00000097">
      <w:pPr>
        <w:spacing w:after="100" w:lineRule="auto"/>
        <w:rPr/>
      </w:pPr>
      <w:r>
        <w:rPr>
          <w:b w:val="1"/>
          <w:bCs w:val="1"/>
          <w:rtl w:val="0"/>
        </w:rPr>
        <w:t>Resultado: Cuenta y rol actualizados.</w:t>
      </w:r>
    </w:p>
    <w:p w:rsidR="00000000" w:rsidDel="00000000" w:rsidP="00000000" w:rsidRDefault="00000000" w:rsidRPr="00000000" w14:paraId="00000098">
      <w:pPr>
        <w:spacing w:after="100" w:lineRule="auto"/>
        <w:rPr/>
      </w:pPr>
      <w:r>
        <w:rPr>
          <w:b w:val="1"/>
          <w:bCs w:val="1"/>
          <w:rtl w:val="0"/>
        </w:rPr>
        <w:t>Aceptación: Un rol no administrativo no puede modificar cuentas.</w:t>
      </w:r>
    </w:p>
    <w:p w:rsidR="00000000" w:rsidDel="00000000" w:rsidP="00000000" w:rsidRDefault="00000000" w:rsidRPr="00000000" w14:paraId="0000008E">
      <w:pPr>
        <w:keepNext w:val="1"/>
        <w:spacing w:before="300" w:lineRule="auto"/>
        <w:rPr/>
      </w:pPr>
      <w:r>
        <w:rPr>
          <w:b w:val="1"/>
          <w:bCs w:val="1"/>
          <w:color w:val="1f3864"/>
          <w:sz w:val="24"/>
          <w:szCs w:val="24"/>
          <w:rtl w:val="0"/>
        </w:rPr>
        <w:t>CU-03 · Recuperar contraseña</w:t>
      </w:r>
    </w:p>
    <w:p w:rsidR="00000000" w:rsidDel="00000000" w:rsidP="00000000" w:rsidRDefault="00000000" w:rsidRPr="00000000" w14:paraId="0000008F">
      <w:pPr>
        <w:spacing w:after="100" w:lineRule="auto"/>
        <w:rPr/>
      </w:pPr>
      <w:r>
        <w:rPr>
          <w:b w:val="1"/>
          <w:bCs w:val="1"/>
          <w:rtl w:val="0"/>
        </w:rPr>
        <w:t>Actores y canal: Usuario y SMTP; web</w:t>
      </w:r>
    </w:p>
    <w:p w:rsidR="00000000" w:rsidDel="00000000" w:rsidP="00000000" w:rsidRDefault="00000000" w:rsidRPr="00000000" w14:paraId="00000090">
      <w:pPr>
        <w:spacing w:after="100" w:lineRule="auto"/>
        <w:rPr/>
      </w:pPr>
      <w:r>
        <w:rPr>
          <w:b w:val="1"/>
          <w:bCs w:val="1"/>
          <w:rtl w:val="0"/>
        </w:rPr>
        <w:t>Requisitos: RF-ID-03</w:t>
      </w:r>
    </w:p>
    <w:p w:rsidR="00000000" w:rsidDel="00000000" w:rsidP="00000000" w:rsidRDefault="00000000" w:rsidRPr="00000000" w14:paraId="00000091">
      <w:pPr>
        <w:spacing w:after="100" w:lineRule="auto"/>
        <w:rPr/>
      </w:pPr>
      <w:r>
        <w:rPr>
          <w:b w:val="1"/>
          <w:bCs w:val="1"/>
          <w:rtl w:val="0"/>
        </w:rPr>
        <w:t>Entrada: Solicitud de recuperación.</w:t>
      </w:r>
    </w:p>
    <w:p w:rsidR="00000000" w:rsidDel="00000000" w:rsidP="00000000" w:rsidRDefault="00000000" w:rsidRPr="00000000" w14:paraId="00000092">
      <w:pPr>
        <w:keepNext w:val="1"/>
        <w:spacing w:after="60" w:lineRule="auto"/>
        <w:rPr/>
      </w:pPr>
      <w:r>
        <w:rPr>
          <w:b w:val="1"/>
          <w:bCs w:val="1"/>
          <w:rtl w:val="0"/>
        </w:rPr>
        <w:t>Flujo principal: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Introduce correo; recibe respuesta genérica.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Se envía enlace de un solo uso y vigencia de 30 minutos.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Valida enlace y política, cambia contraseña e invalida sesiones.</w:t>
      </w:r>
    </w:p>
    <w:p w:rsidR="00000000" w:rsidDel="00000000" w:rsidP="00000000" w:rsidRDefault="00000000" w:rsidRPr="00000000" w14:paraId="00000096">
      <w:pPr>
        <w:spacing w:after="100" w:lineRule="auto"/>
        <w:rPr/>
      </w:pPr>
      <w:r>
        <w:rPr>
          <w:b w:val="1"/>
          <w:bCs w:val="1"/>
          <w:rtl w:val="0"/>
        </w:rPr>
        <w:t>Alternativas y errores: Enlace vencido/reutilizado: rechazar; fallo SMTP: registrar.</w:t>
      </w:r>
    </w:p>
    <w:p w:rsidR="00000000" w:rsidDel="00000000" w:rsidP="00000000" w:rsidRDefault="00000000" w:rsidRPr="00000000" w14:paraId="00000097">
      <w:pPr>
        <w:spacing w:after="100" w:lineRule="auto"/>
        <w:rPr/>
      </w:pPr>
      <w:r>
        <w:rPr>
          <w:b w:val="1"/>
          <w:bCs w:val="1"/>
          <w:rtl w:val="0"/>
        </w:rPr>
        <w:t>Resultado: Contraseña cambiada con enlace válido.</w:t>
      </w:r>
    </w:p>
    <w:p w:rsidR="00000000" w:rsidDel="00000000" w:rsidP="00000000" w:rsidRDefault="00000000" w:rsidRPr="00000000" w14:paraId="00000098">
      <w:pPr>
        <w:spacing w:after="100" w:lineRule="auto"/>
        <w:rPr/>
      </w:pPr>
      <w:r>
        <w:rPr>
          <w:b w:val="1"/>
          <w:bCs w:val="1"/>
          <w:rtl w:val="0"/>
        </w:rPr>
        <w:t>Aceptación: Reutilización y expiración no permiten modificar la cuenta.</w:t>
      </w:r>
    </w:p>
    <w:p w:rsidR="00000000" w:rsidDel="00000000" w:rsidP="00000000" w:rsidRDefault="00000000" w:rsidRPr="00000000" w14:paraId="0000008E">
      <w:pPr>
        <w:keepNext w:val="1"/>
        <w:spacing w:before="300" w:lineRule="auto"/>
        <w:rPr/>
      </w:pPr>
      <w:r>
        <w:rPr>
          <w:b w:val="1"/>
          <w:bCs w:val="1"/>
          <w:color w:val="1f3864"/>
          <w:sz w:val="24"/>
          <w:szCs w:val="24"/>
          <w:rtl w:val="0"/>
        </w:rPr>
        <w:t>CU-04 · Registrar y actualizar activos</w:t>
      </w:r>
    </w:p>
    <w:p w:rsidR="00000000" w:rsidDel="00000000" w:rsidP="00000000" w:rsidRDefault="00000000" w:rsidRPr="00000000" w14:paraId="0000008F">
      <w:pPr>
        <w:spacing w:after="100" w:lineRule="auto"/>
        <w:rPr/>
      </w:pPr>
      <w:r>
        <w:rPr>
          <w:b w:val="1"/>
          <w:bCs w:val="1"/>
          <w:rtl w:val="0"/>
        </w:rPr>
        <w:t>Actores y canal: Administrador o Técnico; web</w:t>
      </w:r>
    </w:p>
    <w:p w:rsidR="00000000" w:rsidDel="00000000" w:rsidP="00000000" w:rsidRDefault="00000000" w:rsidRPr="00000000" w14:paraId="00000090">
      <w:pPr>
        <w:spacing w:after="100" w:lineRule="auto"/>
        <w:rPr/>
      </w:pPr>
      <w:r>
        <w:rPr>
          <w:b w:val="1"/>
          <w:bCs w:val="1"/>
          <w:rtl w:val="0"/>
        </w:rPr>
        <w:t>Requisitos: RF-ACT-01, RF-ACT-02</w:t>
      </w:r>
    </w:p>
    <w:p w:rsidR="00000000" w:rsidDel="00000000" w:rsidP="00000000" w:rsidRDefault="00000000" w:rsidRPr="00000000" w14:paraId="00000091">
      <w:pPr>
        <w:spacing w:after="100" w:lineRule="auto"/>
        <w:rPr/>
      </w:pPr>
      <w:r>
        <w:rPr>
          <w:b w:val="1"/>
          <w:bCs w:val="1"/>
          <w:rtl w:val="0"/>
        </w:rPr>
        <w:t>Entrada: Cuenta autorizada.</w:t>
      </w:r>
    </w:p>
    <w:p w:rsidR="00000000" w:rsidDel="00000000" w:rsidP="00000000" w:rsidRDefault="00000000" w:rsidRPr="00000000" w14:paraId="00000092">
      <w:pPr>
        <w:keepNext w:val="1"/>
        <w:spacing w:after="60" w:lineRule="auto"/>
        <w:rPr/>
      </w:pPr>
      <w:r>
        <w:rPr>
          <w:b w:val="1"/>
          <w:bCs w:val="1"/>
          <w:rtl w:val="0"/>
        </w:rPr>
        <w:t>Flujo principal: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Registra identidad, tipo, ubicación y estado.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Valida datos y unicidad.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Persiste y conserva historial del cambio.</w:t>
      </w:r>
    </w:p>
    <w:p w:rsidR="00000000" w:rsidDel="00000000" w:rsidP="00000000" w:rsidRDefault="00000000" w:rsidRPr="00000000" w14:paraId="00000096">
      <w:pPr>
        <w:spacing w:after="100" w:lineRule="auto"/>
        <w:rPr/>
      </w:pPr>
      <w:r>
        <w:rPr>
          <w:b w:val="1"/>
          <w:bCs w:val="1"/>
          <w:rtl w:val="0"/>
        </w:rPr>
        <w:t>Alternativas y errores: Dato inválido o duplicado: explicar y no guardar.</w:t>
      </w:r>
    </w:p>
    <w:p w:rsidR="00000000" w:rsidDel="00000000" w:rsidP="00000000" w:rsidRDefault="00000000" w:rsidRPr="00000000" w14:paraId="00000097">
      <w:pPr>
        <w:spacing w:after="100" w:lineRule="auto"/>
        <w:rPr/>
      </w:pPr>
      <w:r>
        <w:rPr>
          <w:b w:val="1"/>
          <w:bCs w:val="1"/>
          <w:rtl w:val="0"/>
        </w:rPr>
        <w:t>Resultado: Activo clasificado y trazable.</w:t>
      </w:r>
    </w:p>
    <w:p w:rsidR="00000000" w:rsidDel="00000000" w:rsidP="00000000" w:rsidRDefault="00000000" w:rsidRPr="00000000" w14:paraId="00000098">
      <w:pPr>
        <w:spacing w:after="100" w:lineRule="auto"/>
        <w:rPr/>
      </w:pPr>
      <w:r>
        <w:rPr>
          <w:b w:val="1"/>
          <w:bCs w:val="1"/>
          <w:rtl w:val="0"/>
        </w:rPr>
        <w:t>Aceptación: El registro válido aparece en consulta; duplicados se rechazan.</w:t>
      </w:r>
    </w:p>
    <w:p w:rsidR="00000000" w:rsidDel="00000000" w:rsidP="00000000" w:rsidRDefault="00000000" w:rsidRPr="00000000" w14:paraId="0000008E">
      <w:pPr>
        <w:keepNext w:val="1"/>
        <w:spacing w:before="300" w:lineRule="auto"/>
        <w:rPr/>
      </w:pPr>
      <w:r>
        <w:rPr>
          <w:b w:val="1"/>
          <w:bCs w:val="1"/>
          <w:color w:val="1f3864"/>
          <w:sz w:val="24"/>
          <w:szCs w:val="24"/>
          <w:rtl w:val="0"/>
        </w:rPr>
        <w:t>CU-05 · Retirar activo</w:t>
      </w:r>
    </w:p>
    <w:p w:rsidR="00000000" w:rsidDel="00000000" w:rsidP="00000000" w:rsidRDefault="00000000" w:rsidRPr="00000000" w14:paraId="0000008F">
      <w:pPr>
        <w:spacing w:after="100" w:lineRule="auto"/>
        <w:rPr/>
      </w:pPr>
      <w:r>
        <w:rPr>
          <w:b w:val="1"/>
          <w:bCs w:val="1"/>
          <w:rtl w:val="0"/>
        </w:rPr>
        <w:t>Actores y canal: Administrador o Técnico; web</w:t>
      </w:r>
    </w:p>
    <w:p w:rsidR="00000000" w:rsidDel="00000000" w:rsidP="00000000" w:rsidRDefault="00000000" w:rsidRPr="00000000" w14:paraId="00000090">
      <w:pPr>
        <w:spacing w:after="100" w:lineRule="auto"/>
        <w:rPr/>
      </w:pPr>
      <w:r>
        <w:rPr>
          <w:b w:val="1"/>
          <w:bCs w:val="1"/>
          <w:rtl w:val="0"/>
        </w:rPr>
        <w:t>Requisitos: RF-ACT-01, RF-ACT-03</w:t>
      </w:r>
    </w:p>
    <w:p w:rsidR="00000000" w:rsidDel="00000000" w:rsidP="00000000" w:rsidRDefault="00000000" w:rsidRPr="00000000" w14:paraId="00000091">
      <w:pPr>
        <w:spacing w:after="100" w:lineRule="auto"/>
        <w:rPr/>
      </w:pPr>
      <w:r>
        <w:rPr>
          <w:b w:val="1"/>
          <w:bCs w:val="1"/>
          <w:rtl w:val="0"/>
        </w:rPr>
        <w:t>Entrada: Activo existente.</w:t>
      </w:r>
    </w:p>
    <w:p w:rsidR="00000000" w:rsidDel="00000000" w:rsidP="00000000" w:rsidRDefault="00000000" w:rsidRPr="00000000" w14:paraId="00000092">
      <w:pPr>
        <w:keepNext w:val="1"/>
        <w:spacing w:after="60" w:lineRule="auto"/>
        <w:rPr/>
      </w:pPr>
      <w:r>
        <w:rPr>
          <w:b w:val="1"/>
          <w:bCs w:val="1"/>
          <w:rtl w:val="0"/>
        </w:rPr>
        <w:t>Flujo principal: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Abre ficha y solicita retiro.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Confirma el retiro lógico.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Conserva datos, eventos e intervenciones vinculadas.</w:t>
      </w:r>
    </w:p>
    <w:p w:rsidR="00000000" w:rsidDel="00000000" w:rsidP="00000000" w:rsidRDefault="00000000" w:rsidRPr="00000000" w14:paraId="00000096">
      <w:pPr>
        <w:spacing w:after="100" w:lineRule="auto"/>
        <w:rPr/>
      </w:pPr>
      <w:r>
        <w:rPr>
          <w:b w:val="1"/>
          <w:bCs w:val="1"/>
          <w:rtl w:val="0"/>
        </w:rPr>
        <w:t>Alternativas y errores: Sin autorización: rechazar; trabajo en curso: informar para resolver antes del retiro.</w:t>
      </w:r>
    </w:p>
    <w:p w:rsidR="00000000" w:rsidDel="00000000" w:rsidP="00000000" w:rsidRDefault="00000000" w:rsidRPr="00000000" w14:paraId="00000097">
      <w:pPr>
        <w:spacing w:after="100" w:lineRule="auto"/>
        <w:rPr/>
      </w:pPr>
      <w:r>
        <w:rPr>
          <w:b w:val="1"/>
          <w:bCs w:val="1"/>
          <w:rtl w:val="0"/>
        </w:rPr>
        <w:t>Resultado: Activo retirado e historial consultable.</w:t>
      </w:r>
    </w:p>
    <w:p w:rsidR="00000000" w:rsidDel="00000000" w:rsidP="00000000" w:rsidRDefault="00000000" w:rsidRPr="00000000" w14:paraId="00000098">
      <w:pPr>
        <w:spacing w:after="100" w:lineRule="auto"/>
        <w:rPr/>
      </w:pPr>
      <w:r>
        <w:rPr>
          <w:b w:val="1"/>
          <w:bCs w:val="1"/>
          <w:rtl w:val="0"/>
        </w:rPr>
        <w:t>Aceptación: No se elimina el historial; revisar regla de trabajo en curso con el equipo.</w:t>
      </w:r>
    </w:p>
    <w:p w:rsidR="00000000" w:rsidDel="00000000" w:rsidP="00000000" w:rsidRDefault="00000000" w:rsidRPr="00000000" w14:paraId="0000008E">
      <w:pPr>
        <w:keepNext w:val="1"/>
        <w:spacing w:before="300" w:lineRule="auto"/>
        <w:rPr/>
      </w:pPr>
      <w:r>
        <w:rPr>
          <w:b w:val="1"/>
          <w:bCs w:val="1"/>
          <w:color w:val="1f3864"/>
          <w:sz w:val="24"/>
          <w:szCs w:val="24"/>
          <w:rtl w:val="0"/>
        </w:rPr>
        <w:t>CU-06 · Consultar activos e historial</w:t>
      </w:r>
    </w:p>
    <w:p w:rsidR="00000000" w:rsidDel="00000000" w:rsidP="00000000" w:rsidRDefault="00000000" w:rsidRPr="00000000" w14:paraId="0000008F">
      <w:pPr>
        <w:spacing w:after="100" w:lineRule="auto"/>
        <w:rPr/>
      </w:pPr>
      <w:r>
        <w:rPr>
          <w:b w:val="1"/>
          <w:bCs w:val="1"/>
          <w:rtl w:val="0"/>
        </w:rPr>
        <w:t>Actores y canal: Usuario autorizado; web y móvil</w:t>
      </w:r>
    </w:p>
    <w:p w:rsidR="00000000" w:rsidDel="00000000" w:rsidP="00000000" w:rsidRDefault="00000000" w:rsidRPr="00000000" w14:paraId="00000090">
      <w:pPr>
        <w:spacing w:after="100" w:lineRule="auto"/>
        <w:rPr/>
      </w:pPr>
      <w:r>
        <w:rPr>
          <w:b w:val="1"/>
          <w:bCs w:val="1"/>
          <w:rtl w:val="0"/>
        </w:rPr>
        <w:t>Requisitos: RF-ACT-02, RF-ACT-03, RF-ACT-04, RF-ID-06</w:t>
      </w:r>
    </w:p>
    <w:p w:rsidR="00000000" w:rsidDel="00000000" w:rsidP="00000000" w:rsidRDefault="00000000" w:rsidRPr="00000000" w14:paraId="00000091">
      <w:pPr>
        <w:spacing w:after="100" w:lineRule="auto"/>
        <w:rPr/>
      </w:pPr>
      <w:r>
        <w:rPr>
          <w:b w:val="1"/>
          <w:bCs w:val="1"/>
          <w:rtl w:val="0"/>
        </w:rPr>
        <w:t>Entrada: Sesión válida.</w:t>
      </w:r>
    </w:p>
    <w:p w:rsidR="00000000" w:rsidDel="00000000" w:rsidP="00000000" w:rsidRDefault="00000000" w:rsidRPr="00000000" w14:paraId="00000092">
      <w:pPr>
        <w:keepNext w:val="1"/>
        <w:spacing w:after="60" w:lineRule="auto"/>
        <w:rPr/>
      </w:pPr>
      <w:r>
        <w:rPr>
          <w:b w:val="1"/>
          <w:bCs w:val="1"/>
          <w:rtl w:val="0"/>
        </w:rPr>
        <w:t>Flujo principal: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Busca por atributos y combina filtros.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Obtiene resultados paginados.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Abre ficha, eventos e intervenciones relacionadas.</w:t>
      </w:r>
    </w:p>
    <w:p w:rsidR="00000000" w:rsidDel="00000000" w:rsidP="00000000" w:rsidRDefault="00000000" w:rsidRPr="00000000" w14:paraId="00000096">
      <w:pPr>
        <w:spacing w:after="100" w:lineRule="auto"/>
        <w:rPr/>
      </w:pPr>
      <w:r>
        <w:rPr>
          <w:b w:val="1"/>
          <w:bCs w:val="1"/>
          <w:rtl w:val="0"/>
        </w:rPr>
        <w:t>Alternativas y errores: Sin datos: lista vacía; sin permiso: no exponer registros.</w:t>
      </w:r>
    </w:p>
    <w:p w:rsidR="00000000" w:rsidDel="00000000" w:rsidP="00000000" w:rsidRDefault="00000000" w:rsidRPr="00000000" w14:paraId="00000097">
      <w:pPr>
        <w:spacing w:after="100" w:lineRule="auto"/>
        <w:rPr/>
      </w:pPr>
      <w:r>
        <w:rPr>
          <w:b w:val="1"/>
          <w:bCs w:val="1"/>
          <w:rtl w:val="0"/>
        </w:rPr>
        <w:t>Resultado: Consulta sin cambios.</w:t>
      </w:r>
    </w:p>
    <w:p w:rsidR="00000000" w:rsidDel="00000000" w:rsidP="00000000" w:rsidRDefault="00000000" w:rsidRPr="00000000" w14:paraId="00000098">
      <w:pPr>
        <w:spacing w:after="100" w:lineRule="auto"/>
        <w:rPr/>
      </w:pPr>
      <w:r>
        <w:rPr>
          <w:b w:val="1"/>
          <w:bCs w:val="1"/>
          <w:rtl w:val="0"/>
        </w:rPr>
        <w:t>Aceptación: Filtros y relaciones corresponden al activo; Auditor y móvil no escriben.</w:t>
      </w:r>
    </w:p>
    <w:p w:rsidR="00000000" w:rsidDel="00000000" w:rsidP="00000000" w:rsidRDefault="00000000" w:rsidRPr="00000000" w14:paraId="0000008E">
      <w:pPr>
        <w:keepNext w:val="1"/>
        <w:spacing w:before="300" w:lineRule="auto"/>
        <w:rPr/>
      </w:pPr>
      <w:r>
        <w:rPr>
          <w:b w:val="1"/>
          <w:bCs w:val="1"/>
          <w:color w:val="1f3864"/>
          <w:sz w:val="24"/>
          <w:szCs w:val="24"/>
          <w:rtl w:val="0"/>
        </w:rPr>
        <w:t>CU-07 · Recibir mediciones</w:t>
      </w:r>
    </w:p>
    <w:p w:rsidR="00000000" w:rsidDel="00000000" w:rsidP="00000000" w:rsidRDefault="00000000" w:rsidRPr="00000000" w14:paraId="0000008F">
      <w:pPr>
        <w:spacing w:after="100" w:lineRule="auto"/>
        <w:rPr/>
      </w:pPr>
      <w:r>
        <w:rPr>
          <w:b w:val="1"/>
          <w:bCs w:val="1"/>
          <w:rtl w:val="0"/>
        </w:rPr>
        <w:t>Actores y canal: ESP32-S3/DHT22; API</w:t>
      </w:r>
    </w:p>
    <w:p w:rsidR="00000000" w:rsidDel="00000000" w:rsidP="00000000" w:rsidRDefault="00000000" w:rsidRPr="00000000" w14:paraId="00000090">
      <w:pPr>
        <w:spacing w:after="100" w:lineRule="auto"/>
        <w:rPr/>
      </w:pPr>
      <w:r>
        <w:rPr>
          <w:b w:val="1"/>
          <w:bCs w:val="1"/>
          <w:rtl w:val="0"/>
        </w:rPr>
        <w:t>Requisitos: RF-AMB-01, RF-AMB-02</w:t>
      </w:r>
    </w:p>
    <w:p w:rsidR="00000000" w:rsidDel="00000000" w:rsidP="00000000" w:rsidRDefault="00000000" w:rsidRPr="00000000" w14:paraId="00000091">
      <w:pPr>
        <w:spacing w:after="100" w:lineRule="auto"/>
        <w:rPr/>
      </w:pPr>
      <w:r>
        <w:rPr>
          <w:b w:val="1"/>
          <w:bCs w:val="1"/>
          <w:rtl w:val="0"/>
        </w:rPr>
        <w:t>Entrada: Contrato y dispositivo identificados.</w:t>
      </w:r>
    </w:p>
    <w:p w:rsidR="00000000" w:rsidDel="00000000" w:rsidP="00000000" w:rsidRDefault="00000000" w:rsidRPr="00000000" w14:paraId="00000092">
      <w:pPr>
        <w:keepNext w:val="1"/>
        <w:spacing w:after="60" w:lineRule="auto"/>
        <w:rPr/>
      </w:pPr>
      <w:r>
        <w:rPr>
          <w:b w:val="1"/>
          <w:bCs w:val="1"/>
          <w:rtl w:val="0"/>
        </w:rPr>
        <w:t>Flujo principal: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Envía valores, identidad y fecha por HTTP sobre WiFi.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API autentica dispositivo y valida contenido, rango y tiempo.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Persiste con recepción UTC y origen; evalúa umbral vigente.</w:t>
      </w:r>
    </w:p>
    <w:p w:rsidR="00000000" w:rsidDel="00000000" w:rsidP="00000000" w:rsidRDefault="00000000" w:rsidRPr="00000000" w14:paraId="00000096">
      <w:pPr>
        <w:spacing w:after="100" w:lineRule="auto"/>
        <w:rPr/>
      </w:pPr>
      <w:r>
        <w:rPr>
          <w:b w:val="1"/>
          <w:bCs w:val="1"/>
          <w:rtl w:val="0"/>
        </w:rPr>
        <w:t>Alternativas y errores: Inválido: registrar rechazo; reintento idéntico no duplica; ID conflictivo se rechaza.</w:t>
      </w:r>
    </w:p>
    <w:p w:rsidR="00000000" w:rsidDel="00000000" w:rsidP="00000000" w:rsidRDefault="00000000" w:rsidRPr="00000000" w14:paraId="00000097">
      <w:pPr>
        <w:spacing w:after="100" w:lineRule="auto"/>
        <w:rPr/>
      </w:pPr>
      <w:r>
        <w:rPr>
          <w:b w:val="1"/>
          <w:bCs w:val="1"/>
          <w:rtl w:val="0"/>
        </w:rPr>
        <w:t>Resultado: Lectura válida o rechazo documentado.</w:t>
      </w:r>
    </w:p>
    <w:p w:rsidR="00000000" w:rsidDel="00000000" w:rsidP="00000000" w:rsidRDefault="00000000" w:rsidRPr="00000000" w14:paraId="00000098">
      <w:pPr>
        <w:spacing w:after="100" w:lineRule="auto"/>
        <w:rPr/>
      </w:pPr>
      <w:r>
        <w:rPr>
          <w:b w:val="1"/>
          <w:bCs w:val="1"/>
          <w:rtl w:val="0"/>
        </w:rPr>
        <w:t>Aceptación: Se distinguen lectura real/simulada y hora de origen/recepción.</w:t>
      </w:r>
    </w:p>
    <w:p w:rsidR="00000000" w:rsidDel="00000000" w:rsidP="00000000" w:rsidRDefault="00000000" w:rsidRPr="00000000" w14:paraId="0000008E">
      <w:pPr>
        <w:keepNext w:val="1"/>
        <w:spacing w:before="300" w:lineRule="auto"/>
        <w:rPr/>
      </w:pPr>
      <w:r>
        <w:rPr>
          <w:b w:val="1"/>
          <w:bCs w:val="1"/>
          <w:color w:val="1f3864"/>
          <w:sz w:val="24"/>
          <w:szCs w:val="24"/>
          <w:rtl w:val="0"/>
        </w:rPr>
        <w:t>CU-08 · Configurar umbrales</w:t>
      </w:r>
    </w:p>
    <w:p w:rsidR="00000000" w:rsidDel="00000000" w:rsidP="00000000" w:rsidRDefault="00000000" w:rsidRPr="00000000" w14:paraId="0000008F">
      <w:pPr>
        <w:spacing w:after="100" w:lineRule="auto"/>
        <w:rPr/>
      </w:pPr>
      <w:r>
        <w:rPr>
          <w:b w:val="1"/>
          <w:bCs w:val="1"/>
          <w:rtl w:val="0"/>
        </w:rPr>
        <w:t>Actores y canal: Administrador; web</w:t>
      </w:r>
    </w:p>
    <w:p w:rsidR="00000000" w:rsidDel="00000000" w:rsidP="00000000" w:rsidRDefault="00000000" w:rsidRPr="00000000" w14:paraId="00000090">
      <w:pPr>
        <w:spacing w:after="100" w:lineRule="auto"/>
        <w:rPr/>
      </w:pPr>
      <w:r>
        <w:rPr>
          <w:b w:val="1"/>
          <w:bCs w:val="1"/>
          <w:rtl w:val="0"/>
        </w:rPr>
        <w:t>Requisitos: RF-AMB-03</w:t>
      </w:r>
    </w:p>
    <w:p w:rsidR="00000000" w:rsidDel="00000000" w:rsidP="00000000" w:rsidRDefault="00000000" w:rsidRPr="00000000" w14:paraId="00000091">
      <w:pPr>
        <w:spacing w:after="100" w:lineRule="auto"/>
        <w:rPr/>
      </w:pPr>
      <w:r>
        <w:rPr>
          <w:b w:val="1"/>
          <w:bCs w:val="1"/>
          <w:rtl w:val="0"/>
        </w:rPr>
        <w:t>Entrada: Zona o dispositivo disponible.</w:t>
      </w:r>
    </w:p>
    <w:p w:rsidR="00000000" w:rsidDel="00000000" w:rsidP="00000000" w:rsidRDefault="00000000" w:rsidRPr="00000000" w14:paraId="00000092">
      <w:pPr>
        <w:keepNext w:val="1"/>
        <w:spacing w:after="60" w:lineRule="auto"/>
        <w:rPr/>
      </w:pPr>
      <w:r>
        <w:rPr>
          <w:b w:val="1"/>
          <w:bCs w:val="1"/>
          <w:rtl w:val="0"/>
        </w:rPr>
        <w:t>Flujo principal: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Selecciona variable y alcance.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Introduce mínimo y máximo; valida orden.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Guarda autoría y vigencia para próximas mediciones.</w:t>
      </w:r>
    </w:p>
    <w:p w:rsidR="00000000" w:rsidDel="00000000" w:rsidP="00000000" w:rsidRDefault="00000000" w:rsidRPr="00000000" w14:paraId="00000096">
      <w:pPr>
        <w:spacing w:after="100" w:lineRule="auto"/>
        <w:rPr/>
      </w:pPr>
      <w:r>
        <w:rPr>
          <w:b w:val="1"/>
          <w:bCs w:val="1"/>
          <w:rtl w:val="0"/>
        </w:rPr>
        <w:t>Alternativas y errores: Rango incoherente: no guardar.</w:t>
      </w:r>
    </w:p>
    <w:p w:rsidR="00000000" w:rsidDel="00000000" w:rsidP="00000000" w:rsidRDefault="00000000" w:rsidRPr="00000000" w14:paraId="00000097">
      <w:pPr>
        <w:spacing w:after="100" w:lineRule="auto"/>
        <w:rPr/>
      </w:pPr>
      <w:r>
        <w:rPr>
          <w:b w:val="1"/>
          <w:bCs w:val="1"/>
          <w:rtl w:val="0"/>
        </w:rPr>
        <w:t>Resultado: Umbral aplicable identificado.</w:t>
      </w:r>
    </w:p>
    <w:p w:rsidR="00000000" w:rsidDel="00000000" w:rsidP="00000000" w:rsidRDefault="00000000" w:rsidRPr="00000000" w14:paraId="00000098">
      <w:pPr>
        <w:spacing w:after="100" w:lineRule="auto"/>
        <w:rPr/>
      </w:pPr>
      <w:r>
        <w:rPr>
          <w:b w:val="1"/>
          <w:bCs w:val="1"/>
          <w:rtl w:val="0"/>
        </w:rPr>
        <w:t>Aceptación: La siguiente evaluación utiliza el umbral correspondiente.</w:t>
      </w:r>
    </w:p>
    <w:p w:rsidR="00000000" w:rsidDel="00000000" w:rsidP="00000000" w:rsidRDefault="00000000" w:rsidRPr="00000000" w14:paraId="0000008E">
      <w:pPr>
        <w:keepNext w:val="1"/>
        <w:spacing w:before="300" w:lineRule="auto"/>
        <w:rPr/>
      </w:pPr>
      <w:r>
        <w:rPr>
          <w:b w:val="1"/>
          <w:bCs w:val="1"/>
          <w:color w:val="1f3864"/>
          <w:sz w:val="24"/>
          <w:szCs w:val="24"/>
          <w:rtl w:val="0"/>
        </w:rPr>
        <w:t>CU-09 · Consultar ambiente e historial</w:t>
      </w:r>
    </w:p>
    <w:p w:rsidR="00000000" w:rsidDel="00000000" w:rsidP="00000000" w:rsidRDefault="00000000" w:rsidRPr="00000000" w14:paraId="0000008F">
      <w:pPr>
        <w:spacing w:after="100" w:lineRule="auto"/>
        <w:rPr/>
      </w:pPr>
      <w:r>
        <w:rPr>
          <w:b w:val="1"/>
          <w:bCs w:val="1"/>
          <w:rtl w:val="0"/>
        </w:rPr>
        <w:t>Actores y canal: Usuario autorizado; web y móvil</w:t>
      </w:r>
    </w:p>
    <w:p w:rsidR="00000000" w:rsidDel="00000000" w:rsidP="00000000" w:rsidRDefault="00000000" w:rsidRPr="00000000" w14:paraId="00000090">
      <w:pPr>
        <w:spacing w:after="100" w:lineRule="auto"/>
        <w:rPr/>
      </w:pPr>
      <w:r>
        <w:rPr>
          <w:b w:val="1"/>
          <w:bCs w:val="1"/>
          <w:rtl w:val="0"/>
        </w:rPr>
        <w:t>Requisitos: RF-AMB-05, RF-PLT-02</w:t>
      </w:r>
    </w:p>
    <w:p w:rsidR="00000000" w:rsidDel="00000000" w:rsidP="00000000" w:rsidRDefault="00000000" w:rsidRPr="00000000" w14:paraId="00000091">
      <w:pPr>
        <w:spacing w:after="100" w:lineRule="auto"/>
        <w:rPr/>
      </w:pPr>
      <w:r>
        <w:rPr>
          <w:b w:val="1"/>
          <w:bCs w:val="1"/>
          <w:rtl w:val="0"/>
        </w:rPr>
        <w:t>Entrada: Sesión válida.</w:t>
      </w:r>
    </w:p>
    <w:p w:rsidR="00000000" w:rsidDel="00000000" w:rsidP="00000000" w:rsidRDefault="00000000" w:rsidRPr="00000000" w14:paraId="00000092">
      <w:pPr>
        <w:keepNext w:val="1"/>
        <w:spacing w:after="60" w:lineRule="auto"/>
        <w:rPr/>
      </w:pPr>
      <w:r>
        <w:rPr>
          <w:b w:val="1"/>
          <w:bCs w:val="1"/>
          <w:rtl w:val="0"/>
        </w:rPr>
        <w:t>Flujo principal: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Selecciona zona, dispositivo y fechas.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Consulta valores con unidades y fecha.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Abre historial sin acciones de escritura móvil.</w:t>
      </w:r>
    </w:p>
    <w:p w:rsidR="00000000" w:rsidDel="00000000" w:rsidP="00000000" w:rsidRDefault="00000000" w:rsidRPr="00000000" w14:paraId="00000096">
      <w:pPr>
        <w:spacing w:after="100" w:lineRule="auto"/>
        <w:rPr/>
      </w:pPr>
      <w:r>
        <w:rPr>
          <w:b w:val="1"/>
          <w:bCs w:val="1"/>
          <w:rtl w:val="0"/>
        </w:rPr>
        <w:t>Alternativas y errores: Sin datos o error: indicarlo; no presentar datos antiguos como actuales.</w:t>
      </w:r>
    </w:p>
    <w:p w:rsidR="00000000" w:rsidDel="00000000" w:rsidP="00000000" w:rsidRDefault="00000000" w:rsidRPr="00000000" w14:paraId="00000097">
      <w:pPr>
        <w:spacing w:after="100" w:lineRule="auto"/>
        <w:rPr/>
      </w:pPr>
      <w:r>
        <w:rPr>
          <w:b w:val="1"/>
          <w:bCs w:val="1"/>
          <w:rtl w:val="0"/>
        </w:rPr>
        <w:t>Resultado: Lecturas e historial consultables.</w:t>
      </w:r>
    </w:p>
    <w:p w:rsidR="00000000" w:rsidDel="00000000" w:rsidP="00000000" w:rsidRDefault="00000000" w:rsidRPr="00000000" w14:paraId="00000098">
      <w:pPr>
        <w:spacing w:after="100" w:lineRule="auto"/>
        <w:rPr/>
      </w:pPr>
      <w:r>
        <w:rPr>
          <w:b w:val="1"/>
          <w:bCs w:val="1"/>
          <w:rtl w:val="0"/>
        </w:rPr>
        <w:t>Aceptación: Fechas, filtros y origen son visibles y correctos.</w:t>
      </w:r>
    </w:p>
    <w:p w:rsidR="00000000" w:rsidDel="00000000" w:rsidP="00000000" w:rsidRDefault="00000000" w:rsidRPr="00000000" w14:paraId="0000008E">
      <w:pPr>
        <w:keepNext w:val="1"/>
        <w:spacing w:before="300" w:lineRule="auto"/>
        <w:rPr/>
      </w:pPr>
      <w:r>
        <w:rPr>
          <w:b w:val="1"/>
          <w:bCs w:val="1"/>
          <w:color w:val="1f3864"/>
          <w:sz w:val="24"/>
          <w:szCs w:val="24"/>
          <w:rtl w:val="0"/>
        </w:rPr>
        <w:t>CU-10 · Generar y consultar alertas</w:t>
      </w:r>
    </w:p>
    <w:p w:rsidR="00000000" w:rsidDel="00000000" w:rsidP="00000000" w:rsidRDefault="00000000" w:rsidRPr="00000000" w14:paraId="0000008F">
      <w:pPr>
        <w:spacing w:after="100" w:lineRule="auto"/>
        <w:rPr/>
      </w:pPr>
      <w:r>
        <w:rPr>
          <w:b w:val="1"/>
          <w:bCs w:val="1"/>
          <w:rtl w:val="0"/>
        </w:rPr>
        <w:t>Actores y canal: ESP32 o Zabbix; usuario autorizado</w:t>
      </w:r>
    </w:p>
    <w:p w:rsidR="00000000" w:rsidDel="00000000" w:rsidP="00000000" w:rsidRDefault="00000000" w:rsidRPr="00000000" w14:paraId="00000090">
      <w:pPr>
        <w:spacing w:after="100" w:lineRule="auto"/>
        <w:rPr/>
      </w:pPr>
      <w:r>
        <w:rPr>
          <w:b w:val="1"/>
          <w:bCs w:val="1"/>
          <w:rtl w:val="0"/>
        </w:rPr>
        <w:t>Requisitos: RF-AMB-04, RF-INF-02, RF-INF-03</w:t>
      </w:r>
    </w:p>
    <w:p w:rsidR="00000000" w:rsidDel="00000000" w:rsidP="00000000" w:rsidRDefault="00000000" w:rsidRPr="00000000" w14:paraId="00000091">
      <w:pPr>
        <w:spacing w:after="100" w:lineRule="auto"/>
        <w:rPr/>
      </w:pPr>
      <w:r>
        <w:rPr>
          <w:b w:val="1"/>
          <w:bCs w:val="1"/>
          <w:rtl w:val="0"/>
        </w:rPr>
        <w:t>Entrada: Medición o evento válido.</w:t>
      </w:r>
    </w:p>
    <w:p w:rsidR="00000000" w:rsidDel="00000000" w:rsidP="00000000" w:rsidRDefault="00000000" w:rsidRPr="00000000" w14:paraId="00000092">
      <w:pPr>
        <w:keepNext w:val="1"/>
        <w:spacing w:after="60" w:lineRule="auto"/>
        <w:rPr/>
      </w:pPr>
      <w:r>
        <w:rPr>
          <w:b w:val="1"/>
          <w:bCs w:val="1"/>
          <w:rtl w:val="0"/>
        </w:rPr>
        <w:t>Flujo principal: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Detecta fuera de umbral o problema de rendimiento.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Registra alerta vinculada a su origen.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Muestra detalle y solicita aviso por SMTP.</w:t>
      </w:r>
    </w:p>
    <w:p w:rsidR="00000000" w:rsidDel="00000000" w:rsidP="00000000" w:rsidRDefault="00000000" w:rsidRPr="00000000" w14:paraId="00000096">
      <w:pPr>
        <w:spacing w:after="100" w:lineRule="auto"/>
        <w:rPr/>
      </w:pPr>
      <w:r>
        <w:rPr>
          <w:b w:val="1"/>
          <w:bCs w:val="1"/>
          <w:rtl w:val="0"/>
        </w:rPr>
        <w:t>Alternativas y errores: Reintento no duplica; fallo correo no elimina la alerta.</w:t>
      </w:r>
    </w:p>
    <w:p w:rsidR="00000000" w:rsidDel="00000000" w:rsidP="00000000" w:rsidRDefault="00000000" w:rsidRPr="00000000" w14:paraId="00000097">
      <w:pPr>
        <w:spacing w:after="100" w:lineRule="auto"/>
        <w:rPr/>
      </w:pPr>
      <w:r>
        <w:rPr>
          <w:b w:val="1"/>
          <w:bCs w:val="1"/>
          <w:rtl w:val="0"/>
        </w:rPr>
        <w:t>Resultado: Alerta trazable.</w:t>
      </w:r>
    </w:p>
    <w:p w:rsidR="00000000" w:rsidDel="00000000" w:rsidP="00000000" w:rsidRDefault="00000000" w:rsidRPr="00000000" w14:paraId="00000098">
      <w:pPr>
        <w:spacing w:after="100" w:lineRule="auto"/>
        <w:rPr/>
      </w:pPr>
      <w:r>
        <w:rPr>
          <w:b w:val="1"/>
          <w:bCs w:val="1"/>
          <w:rtl w:val="0"/>
        </w:rPr>
        <w:t>Eventos e historial se conservan sin edición funcional. No se añade atención manual de alertas.</w:t>
      </w:r>
    </w:p>
    <w:p w:rsidR="00000000" w:rsidDel="00000000" w:rsidP="00000000" w:rsidRDefault="00000000" w:rsidRPr="00000000" w14:paraId="0000008E">
      <w:pPr>
        <w:keepNext w:val="1"/>
        <w:spacing w:before="300" w:lineRule="auto"/>
        <w:rPr/>
      </w:pPr>
      <w:r>
        <w:rPr>
          <w:b w:val="1"/>
          <w:bCs w:val="1"/>
          <w:color w:val="1f3864"/>
          <w:sz w:val="24"/>
          <w:szCs w:val="24"/>
          <w:rtl w:val="0"/>
        </w:rPr>
        <w:t>CU-11 · Enviar avisos</w:t>
      </w:r>
    </w:p>
    <w:p w:rsidR="00000000" w:rsidDel="00000000" w:rsidP="00000000" w:rsidRDefault="00000000" w:rsidRPr="00000000" w14:paraId="0000008F">
      <w:pPr>
        <w:spacing w:after="100" w:lineRule="auto"/>
        <w:rPr/>
      </w:pPr>
      <w:r>
        <w:rPr>
          <w:b w:val="1"/>
          <w:bCs w:val="1"/>
          <w:rtl w:val="0"/>
        </w:rPr>
        <w:t>Actores y canal: SMTP / Power Automate</w:t>
      </w:r>
    </w:p>
    <w:p w:rsidR="00000000" w:rsidDel="00000000" w:rsidP="00000000" w:rsidRDefault="00000000" w:rsidRPr="00000000" w14:paraId="00000090">
      <w:pPr>
        <w:spacing w:after="100" w:lineRule="auto"/>
        <w:rPr/>
      </w:pPr>
      <w:r>
        <w:rPr>
          <w:b w:val="1"/>
          <w:bCs w:val="1"/>
          <w:rtl w:val="0"/>
        </w:rPr>
        <w:t>Requisitos: RF-AMB-04, RF-INF-03, RF-INT-04</w:t>
      </w:r>
    </w:p>
    <w:p w:rsidR="00000000" w:rsidDel="00000000" w:rsidP="00000000" w:rsidRDefault="00000000" w:rsidRPr="00000000" w14:paraId="00000091">
      <w:pPr>
        <w:spacing w:after="100" w:lineRule="auto"/>
        <w:rPr/>
      </w:pPr>
      <w:r>
        <w:rPr>
          <w:b w:val="1"/>
          <w:bCs w:val="1"/>
          <w:rtl w:val="0"/>
        </w:rPr>
        <w:t>Entrada: Evento notificable.</w:t>
      </w:r>
    </w:p>
    <w:p w:rsidR="00000000" w:rsidDel="00000000" w:rsidP="00000000" w:rsidRDefault="00000000" w:rsidRPr="00000000" w14:paraId="00000092">
      <w:pPr>
        <w:keepNext w:val="1"/>
        <w:spacing w:after="60" w:lineRule="auto"/>
        <w:rPr/>
      </w:pPr>
      <w:r>
        <w:rPr>
          <w:b w:val="1"/>
          <w:bCs w:val="1"/>
          <w:rtl w:val="0"/>
        </w:rPr>
        <w:t>Flujo principal: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Determina responsables y canal.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Envía por SMTP alertas; por Power Automate avisos de intervención.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Registra resultado; usa SMTP de respaldo si el flujo de intervención falla.</w:t>
      </w:r>
    </w:p>
    <w:p w:rsidR="00000000" w:rsidDel="00000000" w:rsidP="00000000" w:rsidRDefault="00000000" w:rsidRPr="00000000" w14:paraId="00000096">
      <w:pPr>
        <w:spacing w:after="100" w:lineRule="auto"/>
        <w:rPr/>
      </w:pPr>
      <w:r>
        <w:rPr>
          <w:b w:val="1"/>
          <w:bCs w:val="1"/>
          <w:rtl w:val="0"/>
        </w:rPr>
        <w:t>Alternativas y errores: Evitar duplicado del respaldo si el primer envío ya se confirmó.</w:t>
      </w:r>
    </w:p>
    <w:p w:rsidR="00000000" w:rsidDel="00000000" w:rsidP="00000000" w:rsidRDefault="00000000" w:rsidRPr="00000000" w14:paraId="00000097">
      <w:pPr>
        <w:spacing w:after="100" w:lineRule="auto"/>
        <w:rPr/>
      </w:pPr>
      <w:r>
        <w:rPr>
          <w:b w:val="1"/>
          <w:bCs w:val="1"/>
          <w:rtl w:val="0"/>
        </w:rPr>
        <w:t>Resultado: Intento de envío trazable.</w:t>
      </w:r>
    </w:p>
    <w:p w:rsidR="00000000" w:rsidDel="00000000" w:rsidP="00000000" w:rsidRDefault="00000000" w:rsidRPr="00000000" w14:paraId="00000098">
      <w:pPr>
        <w:spacing w:after="100" w:lineRule="auto"/>
        <w:rPr/>
      </w:pPr>
      <w:r>
        <w:rPr>
          <w:b w:val="1"/>
          <w:bCs w:val="1"/>
          <w:rtl w:val="0"/>
        </w:rPr>
        <w:t>Aceptación: Aceptación SMTP no se presenta como lectura del destinatario.</w:t>
      </w:r>
    </w:p>
    <w:p w:rsidR="00000000" w:rsidDel="00000000" w:rsidP="00000000" w:rsidRDefault="00000000" w:rsidRPr="00000000" w14:paraId="0000008E">
      <w:pPr>
        <w:keepNext w:val="1"/>
        <w:spacing w:before="300" w:lineRule="auto"/>
        <w:rPr/>
      </w:pPr>
      <w:r>
        <w:rPr>
          <w:b w:val="1"/>
          <w:bCs w:val="1"/>
          <w:color w:val="1f3864"/>
          <w:sz w:val="24"/>
          <w:szCs w:val="24"/>
          <w:rtl w:val="0"/>
        </w:rPr>
        <w:t>CU-12 · Registrar accesos HID</w:t>
      </w:r>
    </w:p>
    <w:p w:rsidR="00000000" w:rsidDel="00000000" w:rsidP="00000000" w:rsidRDefault="00000000" w:rsidRPr="00000000" w14:paraId="0000008F">
      <w:pPr>
        <w:spacing w:after="100" w:lineRule="auto"/>
        <w:rPr/>
      </w:pPr>
      <w:r>
        <w:rPr>
          <w:b w:val="1"/>
          <w:bCs w:val="1"/>
          <w:rtl w:val="0"/>
        </w:rPr>
        <w:t>Actores y canal: HID/adaptador; contratistas externo</w:t>
      </w:r>
    </w:p>
    <w:p w:rsidR="00000000" w:rsidDel="00000000" w:rsidP="00000000" w:rsidRDefault="00000000" w:rsidRPr="00000000" w14:paraId="00000090">
      <w:pPr>
        <w:spacing w:after="100" w:lineRule="auto"/>
        <w:rPr/>
      </w:pPr>
      <w:r>
        <w:rPr>
          <w:b w:val="1"/>
          <w:bCs w:val="1"/>
          <w:rtl w:val="0"/>
        </w:rPr>
        <w:t>Requisitos: RF-ACC-01, RF-ACC-02, RF-ACC-03</w:t>
      </w:r>
    </w:p>
    <w:p w:rsidR="00000000" w:rsidDel="00000000" w:rsidP="00000000" w:rsidRDefault="00000000" w:rsidRPr="00000000" w14:paraId="00000091">
      <w:pPr>
        <w:spacing w:after="100" w:lineRule="auto"/>
        <w:rPr/>
      </w:pPr>
      <w:r>
        <w:rPr>
          <w:b w:val="1"/>
          <w:bCs w:val="1"/>
          <w:rtl w:val="0"/>
        </w:rPr>
        <w:t>Entrada: HID valida; contratistas administra identidades.</w:t>
      </w:r>
    </w:p>
    <w:p w:rsidR="00000000" w:rsidDel="00000000" w:rsidP="00000000" w:rsidRDefault="00000000" w:rsidRPr="00000000" w14:paraId="00000092">
      <w:pPr>
        <w:keepNext w:val="1"/>
        <w:spacing w:after="60" w:lineRule="auto"/>
        <w:rPr/>
      </w:pPr>
      <w:r>
        <w:rPr>
          <w:b w:val="1"/>
          <w:bCs w:val="1"/>
          <w:rtl w:val="0"/>
        </w:rPr>
        <w:t>Flujo principal: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HID envía identidad externa, punto, fecha y decisión.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API valida contrato e idempotencia.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Conserva intentos permitidos y denegados sin huellas.</w:t>
      </w:r>
    </w:p>
    <w:p w:rsidR="00000000" w:rsidDel="00000000" w:rsidP="00000000" w:rsidRDefault="00000000" w:rsidRPr="00000000" w14:paraId="00000096">
      <w:pPr>
        <w:spacing w:after="100" w:lineRule="auto"/>
        <w:rPr/>
      </w:pPr>
      <w:r>
        <w:rPr>
          <w:b w:val="1"/>
          <w:bCs w:val="1"/>
          <w:rtl w:val="0"/>
        </w:rPr>
        <w:t>Alternativas y errores: Mensaje inválido: error técnico, sin inventar una decisión permitida.</w:t>
      </w:r>
    </w:p>
    <w:p w:rsidR="00000000" w:rsidDel="00000000" w:rsidP="00000000" w:rsidRDefault="00000000" w:rsidRPr="00000000" w14:paraId="00000097">
      <w:pPr>
        <w:spacing w:after="100" w:lineRule="auto"/>
        <w:rPr/>
      </w:pPr>
      <w:r>
        <w:rPr>
          <w:b w:val="1"/>
          <w:bCs w:val="1"/>
          <w:rtl w:val="0"/>
        </w:rPr>
        <w:t>Resultado: Evento inalterable.</w:t>
      </w:r>
    </w:p>
    <w:p w:rsidR="00000000" w:rsidDel="00000000" w:rsidP="00000000" w:rsidRDefault="00000000" w:rsidRPr="00000000" w14:paraId="00000098">
      <w:pPr>
        <w:spacing w:after="100" w:lineRule="auto"/>
        <w:rPr/>
      </w:pPr>
      <w:r>
        <w:rPr>
          <w:b w:val="1"/>
          <w:bCs w:val="1"/>
          <w:rtl w:val="0"/>
        </w:rPr>
        <w:t>Aceptación: SICMA no evalúa permisos físicos ni acciona cerraduras.</w:t>
      </w:r>
    </w:p>
    <w:p w:rsidR="00000000" w:rsidDel="00000000" w:rsidP="00000000" w:rsidRDefault="00000000" w:rsidRPr="00000000" w14:paraId="0000008E">
      <w:pPr>
        <w:keepNext w:val="1"/>
        <w:spacing w:before="300" w:lineRule="auto"/>
        <w:rPr/>
      </w:pPr>
      <w:r>
        <w:rPr>
          <w:b w:val="1"/>
          <w:bCs w:val="1"/>
          <w:color w:val="1f3864"/>
          <w:sz w:val="24"/>
          <w:szCs w:val="24"/>
          <w:rtl w:val="0"/>
        </w:rPr>
        <w:t>CU-13 · Consultar eventos de acceso</w:t>
      </w:r>
    </w:p>
    <w:p w:rsidR="00000000" w:rsidDel="00000000" w:rsidP="00000000" w:rsidRDefault="00000000" w:rsidRPr="00000000" w14:paraId="0000008F">
      <w:pPr>
        <w:spacing w:after="100" w:lineRule="auto"/>
        <w:rPr/>
      </w:pPr>
      <w:r>
        <w:rPr>
          <w:b w:val="1"/>
          <w:bCs w:val="1"/>
          <w:rtl w:val="0"/>
        </w:rPr>
        <w:t>Actores y canal: Usuario autorizado; web</w:t>
      </w:r>
    </w:p>
    <w:p w:rsidR="00000000" w:rsidDel="00000000" w:rsidP="00000000" w:rsidRDefault="00000000" w:rsidRPr="00000000" w14:paraId="00000090">
      <w:pPr>
        <w:spacing w:after="100" w:lineRule="auto"/>
        <w:rPr/>
      </w:pPr>
      <w:r>
        <w:rPr>
          <w:b w:val="1"/>
          <w:bCs w:val="1"/>
          <w:rtl w:val="0"/>
        </w:rPr>
        <w:t>Requisitos: RF-ACC-02, RF-ID-06</w:t>
      </w:r>
    </w:p>
    <w:p w:rsidR="00000000" w:rsidDel="00000000" w:rsidP="00000000" w:rsidRDefault="00000000" w:rsidRPr="00000000" w14:paraId="00000091">
      <w:pPr>
        <w:spacing w:after="100" w:lineRule="auto"/>
        <w:rPr/>
      </w:pPr>
      <w:r>
        <w:rPr>
          <w:b w:val="1"/>
          <w:bCs w:val="1"/>
          <w:rtl w:val="0"/>
        </w:rPr>
        <w:t>Entrada: Sesión válida.</w:t>
      </w:r>
    </w:p>
    <w:p w:rsidR="00000000" w:rsidDel="00000000" w:rsidP="00000000" w:rsidRDefault="00000000" w:rsidRPr="00000000" w14:paraId="00000092">
      <w:pPr>
        <w:keepNext w:val="1"/>
        <w:spacing w:after="60" w:lineRule="auto"/>
        <w:rPr/>
      </w:pPr>
      <w:r>
        <w:rPr>
          <w:b w:val="1"/>
          <w:bCs w:val="1"/>
          <w:rtl w:val="0"/>
        </w:rPr>
        <w:t>Flujo principal: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Filtra por identidad, fecha o resultado.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Consulta eventos con origen y fechas.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Abre detalle sin modificación.</w:t>
      </w:r>
    </w:p>
    <w:p w:rsidR="00000000" w:rsidDel="00000000" w:rsidP="00000000" w:rsidRDefault="00000000" w:rsidRPr="00000000" w14:paraId="00000096">
      <w:pPr>
        <w:spacing w:after="100" w:lineRule="auto"/>
        <w:rPr/>
      </w:pPr>
      <w:r>
        <w:rPr>
          <w:b w:val="1"/>
          <w:bCs w:val="1"/>
          <w:rtl w:val="0"/>
        </w:rPr>
        <w:t>Alternativas y errores: Identidad sin cuenta SICMA: conservar referencia externa.</w:t>
      </w:r>
    </w:p>
    <w:p w:rsidR="00000000" w:rsidDel="00000000" w:rsidP="00000000" w:rsidRDefault="00000000" w:rsidRPr="00000000" w14:paraId="00000097">
      <w:pPr>
        <w:spacing w:after="100" w:lineRule="auto"/>
        <w:rPr/>
      </w:pPr>
      <w:r>
        <w:rPr>
          <w:b w:val="1"/>
          <w:bCs w:val="1"/>
          <w:rtl w:val="0"/>
        </w:rPr>
        <w:t>Resultado: Consulta de permitidos y denegados.</w:t>
      </w:r>
    </w:p>
    <w:p w:rsidR="00000000" w:rsidDel="00000000" w:rsidP="00000000" w:rsidRDefault="00000000" w:rsidRPr="00000000" w14:paraId="00000098">
      <w:pPr>
        <w:spacing w:after="100" w:lineRule="auto"/>
        <w:rPr/>
      </w:pPr>
      <w:r>
        <w:rPr>
          <w:b w:val="1"/>
          <w:bCs w:val="1"/>
          <w:rtl w:val="0"/>
        </w:rPr>
        <w:t>Aceptación: Auditor consulta; ningún perfil edita los eventos recibidos.</w:t>
      </w:r>
    </w:p>
    <w:p w:rsidR="00000000" w:rsidDel="00000000" w:rsidP="00000000" w:rsidRDefault="00000000" w:rsidRPr="00000000" w14:paraId="0000008E">
      <w:pPr>
        <w:keepNext w:val="1"/>
        <w:spacing w:before="300" w:lineRule="auto"/>
        <w:rPr/>
      </w:pPr>
      <w:r>
        <w:rPr>
          <w:b w:val="1"/>
          <w:bCs w:val="1"/>
          <w:color w:val="1f3864"/>
          <w:sz w:val="24"/>
          <w:szCs w:val="24"/>
          <w:rtl w:val="0"/>
        </w:rPr>
        <w:t>CU-14 · Solicitar y agendar intervención</w:t>
      </w:r>
    </w:p>
    <w:p w:rsidR="00000000" w:rsidDel="00000000" w:rsidP="00000000" w:rsidRDefault="00000000" w:rsidRPr="00000000" w14:paraId="0000008F">
      <w:pPr>
        <w:spacing w:after="100" w:lineRule="auto"/>
        <w:rPr/>
      </w:pPr>
      <w:r>
        <w:rPr>
          <w:b w:val="1"/>
          <w:bCs w:val="1"/>
          <w:rtl w:val="0"/>
        </w:rPr>
        <w:t>Actores y canal: Solicitante, Forms y Power Automate</w:t>
      </w:r>
    </w:p>
    <w:p w:rsidR="00000000" w:rsidDel="00000000" w:rsidP="00000000" w:rsidRDefault="00000000" w:rsidRPr="00000000" w14:paraId="00000090">
      <w:pPr>
        <w:spacing w:after="100" w:lineRule="auto"/>
        <w:rPr/>
      </w:pPr>
      <w:r>
        <w:rPr>
          <w:b w:val="1"/>
          <w:bCs w:val="1"/>
          <w:rtl w:val="0"/>
        </w:rPr>
        <w:t>Requisitos: RF-INT-01, RF-INT-02</w:t>
      </w:r>
    </w:p>
    <w:p w:rsidR="00000000" w:rsidDel="00000000" w:rsidP="00000000" w:rsidRDefault="00000000" w:rsidRPr="00000000" w14:paraId="00000091">
      <w:pPr>
        <w:spacing w:after="100" w:lineRule="auto"/>
        <w:rPr/>
      </w:pPr>
      <w:r>
        <w:rPr>
          <w:b w:val="1"/>
          <w:bCs w:val="1"/>
          <w:rtl w:val="0"/>
        </w:rPr>
        <w:t>Entrada: Formulario y calendario dedicado disponibles.</w:t>
      </w:r>
    </w:p>
    <w:p w:rsidR="00000000" w:rsidDel="00000000" w:rsidP="00000000" w:rsidRDefault="00000000" w:rsidRPr="00000000" w14:paraId="00000092">
      <w:pPr>
        <w:keepNext w:val="1"/>
        <w:spacing w:after="60" w:lineRule="auto"/>
        <w:rPr/>
      </w:pPr>
      <w:r>
        <w:rPr>
          <w:b w:val="1"/>
          <w:bCs w:val="1"/>
          <w:rtl w:val="0"/>
        </w:rPr>
        <w:t>Flujo principal: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Envía solicitud con activos, objetivo y fechas.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Power Automate identifica respuesta y crea evento de calendario.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Sincroniza solicitud y IDs con SICMA y notifica recepción.</w:t>
      </w:r>
    </w:p>
    <w:p w:rsidR="00000000" w:rsidDel="00000000" w:rsidP="00000000" w:rsidRDefault="00000000" w:rsidRPr="00000000" w14:paraId="00000096">
      <w:pPr>
        <w:spacing w:after="100" w:lineRule="auto"/>
        <w:rPr/>
      </w:pPr>
      <w:r>
        <w:rPr>
          <w:b w:val="1"/>
          <w:bCs w:val="1"/>
          <w:rtl w:val="0"/>
        </w:rPr>
        <w:t>Alternativas y errores: Fallo de conector: registrar y reintentar sin duplicar evento o solicitud.</w:t>
      </w:r>
    </w:p>
    <w:p w:rsidR="00000000" w:rsidDel="00000000" w:rsidP="00000000" w:rsidRDefault="00000000" w:rsidRPr="00000000" w14:paraId="00000097">
      <w:pPr>
        <w:spacing w:after="100" w:lineRule="auto"/>
        <w:rPr/>
      </w:pPr>
      <w:r>
        <w:rPr>
          <w:b w:val="1"/>
          <w:bCs w:val="1"/>
          <w:rtl w:val="0"/>
        </w:rPr>
        <w:t>Resultado: Solicitud y agenda correlacionadas.</w:t>
      </w:r>
    </w:p>
    <w:p w:rsidR="00000000" w:rsidDel="00000000" w:rsidP="00000000" w:rsidRDefault="00000000" w:rsidRPr="00000000" w14:paraId="00000098">
      <w:pPr>
        <w:spacing w:after="100" w:lineRule="auto"/>
        <w:rPr/>
      </w:pPr>
      <w:r>
        <w:rPr>
          <w:b w:val="1"/>
          <w:bCs w:val="1"/>
          <w:rtl w:val="0"/>
        </w:rPr>
        <w:t>Aceptación: La agenda externa no constituye aprobación ni reserva propia de SICMA.</w:t>
      </w:r>
    </w:p>
    <w:p w:rsidR="00000000" w:rsidDel="00000000" w:rsidP="00000000" w:rsidRDefault="00000000" w:rsidRPr="00000000" w14:paraId="0000008E">
      <w:pPr>
        <w:keepNext w:val="1"/>
        <w:spacing w:before="300" w:lineRule="auto"/>
        <w:rPr/>
      </w:pPr>
      <w:r>
        <w:rPr>
          <w:b w:val="1"/>
          <w:bCs w:val="1"/>
          <w:color w:val="1f3864"/>
          <w:sz w:val="24"/>
          <w:szCs w:val="24"/>
          <w:rtl w:val="0"/>
        </w:rPr>
        <w:t>CU-15 · Decidir y asignar intervención</w:t>
      </w:r>
    </w:p>
    <w:p w:rsidR="00000000" w:rsidDel="00000000" w:rsidP="00000000" w:rsidRDefault="00000000" w:rsidRPr="00000000" w14:paraId="0000008F">
      <w:pPr>
        <w:spacing w:after="100" w:lineRule="auto"/>
        <w:rPr/>
      </w:pPr>
      <w:r>
        <w:rPr>
          <w:b w:val="1"/>
          <w:bCs w:val="1"/>
          <w:rtl w:val="0"/>
        </w:rPr>
        <w:t>Actores y canal: Key users; web</w:t>
      </w:r>
    </w:p>
    <w:p w:rsidR="00000000" w:rsidDel="00000000" w:rsidP="00000000" w:rsidRDefault="00000000" w:rsidRPr="00000000" w14:paraId="00000090">
      <w:pPr>
        <w:spacing w:after="100" w:lineRule="auto"/>
        <w:rPr/>
      </w:pPr>
      <w:r>
        <w:rPr>
          <w:b w:val="1"/>
          <w:bCs w:val="1"/>
          <w:rtl w:val="0"/>
        </w:rPr>
        <w:t>Requisitos: RF-INT-03</w:t>
      </w:r>
    </w:p>
    <w:p w:rsidR="00000000" w:rsidDel="00000000" w:rsidP="00000000" w:rsidRDefault="00000000" w:rsidRPr="00000000" w14:paraId="00000091">
      <w:pPr>
        <w:spacing w:after="100" w:lineRule="auto"/>
        <w:rPr/>
      </w:pPr>
      <w:r>
        <w:rPr>
          <w:b w:val="1"/>
          <w:bCs w:val="1"/>
          <w:rtl w:val="0"/>
        </w:rPr>
        <w:t>Entrada: Solicitud recibida; actor autorizado.</w:t>
      </w:r>
    </w:p>
    <w:p w:rsidR="00000000" w:rsidDel="00000000" w:rsidP="00000000" w:rsidRDefault="00000000" w:rsidRPr="00000000" w14:paraId="00000092">
      <w:pPr>
        <w:keepNext w:val="1"/>
        <w:spacing w:after="60" w:lineRule="auto"/>
        <w:rPr/>
      </w:pPr>
      <w:r>
        <w:rPr>
          <w:b w:val="1"/>
          <w:bCs w:val="1"/>
          <w:rtl w:val="0"/>
        </w:rPr>
        <w:t>Flujo principal: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Revisa solicitud y activos.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Aprueba o rechaza y asigna Técnico cuando corresponde.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Registra decisión, autor, fecha y estado; solicita aviso.</w:t>
      </w:r>
    </w:p>
    <w:p w:rsidR="00000000" w:rsidDel="00000000" w:rsidP="00000000" w:rsidRDefault="00000000" w:rsidRPr="00000000" w14:paraId="00000096">
      <w:pPr>
        <w:spacing w:after="100" w:lineRule="auto"/>
        <w:rPr/>
      </w:pPr>
      <w:r>
        <w:rPr>
          <w:b w:val="1"/>
          <w:bCs w:val="1"/>
          <w:rtl w:val="0"/>
        </w:rPr>
        <w:t>Alternativas y errores: Sin permiso o decisión concurrente incompatible: rechazar y recargar.</w:t>
      </w:r>
    </w:p>
    <w:p w:rsidR="00000000" w:rsidDel="00000000" w:rsidP="00000000" w:rsidRDefault="00000000" w:rsidRPr="00000000" w14:paraId="00000097">
      <w:pPr>
        <w:spacing w:after="100" w:lineRule="auto"/>
        <w:rPr/>
      </w:pPr>
      <w:r>
        <w:rPr>
          <w:b w:val="1"/>
          <w:bCs w:val="1"/>
          <w:rtl w:val="0"/>
        </w:rPr>
        <w:t>Resultado: Decisión e historial conservados.</w:t>
      </w:r>
    </w:p>
    <w:p w:rsidR="00000000" w:rsidDel="00000000" w:rsidP="00000000" w:rsidRDefault="00000000" w:rsidRPr="00000000" w14:paraId="00000098">
      <w:pPr>
        <w:spacing w:after="100" w:lineRule="auto"/>
        <w:rPr/>
      </w:pPr>
      <w:r>
        <w:rPr>
          <w:b w:val="1"/>
          <w:bCs w:val="1"/>
          <w:rtl w:val="0"/>
        </w:rPr>
        <w:t>Aceptación: Confirmar key users–Jefatura; no se incorpora control de solapamientos.</w:t>
      </w:r>
    </w:p>
    <w:p w:rsidR="00000000" w:rsidDel="00000000" w:rsidP="00000000" w:rsidRDefault="00000000" w:rsidRPr="00000000" w14:paraId="0000008E">
      <w:pPr>
        <w:keepNext w:val="1"/>
        <w:spacing w:before="300" w:lineRule="auto"/>
        <w:rPr/>
      </w:pPr>
      <w:r>
        <w:rPr>
          <w:b w:val="1"/>
          <w:bCs w:val="1"/>
          <w:color w:val="1f3864"/>
          <w:sz w:val="24"/>
          <w:szCs w:val="24"/>
          <w:rtl w:val="0"/>
        </w:rPr>
        <w:t>CU-16 · Ejecutar y cerrar intervención</w:t>
      </w:r>
    </w:p>
    <w:p w:rsidR="00000000" w:rsidDel="00000000" w:rsidP="00000000" w:rsidRDefault="00000000" w:rsidRPr="00000000" w14:paraId="0000008F">
      <w:pPr>
        <w:spacing w:after="100" w:lineRule="auto"/>
        <w:rPr/>
      </w:pPr>
      <w:r>
        <w:rPr>
          <w:b w:val="1"/>
          <w:bCs w:val="1"/>
          <w:rtl w:val="0"/>
        </w:rPr>
        <w:t>Actores y canal: Técnico asignado; web</w:t>
      </w:r>
    </w:p>
    <w:p w:rsidR="00000000" w:rsidDel="00000000" w:rsidP="00000000" w:rsidRDefault="00000000" w:rsidRPr="00000000" w14:paraId="00000090">
      <w:pPr>
        <w:spacing w:after="100" w:lineRule="auto"/>
        <w:rPr/>
      </w:pPr>
      <w:r>
        <w:rPr>
          <w:b w:val="1"/>
          <w:bCs w:val="1"/>
          <w:rtl w:val="0"/>
        </w:rPr>
        <w:t>Requisitos: RF-INT-05, RF-INT-06</w:t>
      </w:r>
    </w:p>
    <w:p w:rsidR="00000000" w:rsidDel="00000000" w:rsidP="00000000" w:rsidRDefault="00000000" w:rsidRPr="00000000" w14:paraId="00000091">
      <w:pPr>
        <w:spacing w:after="100" w:lineRule="auto"/>
        <w:rPr/>
      </w:pPr>
      <w:r>
        <w:rPr>
          <w:b w:val="1"/>
          <w:bCs w:val="1"/>
          <w:rtl w:val="0"/>
        </w:rPr>
        <w:t>Entrada: Intervención aprobada y asignada.</w:t>
      </w:r>
    </w:p>
    <w:p w:rsidR="00000000" w:rsidDel="00000000" w:rsidP="00000000" w:rsidRDefault="00000000" w:rsidRPr="00000000" w14:paraId="00000092">
      <w:pPr>
        <w:keepNext w:val="1"/>
        <w:spacing w:after="60" w:lineRule="auto"/>
        <w:rPr/>
      </w:pPr>
      <w:r>
        <w:rPr>
          <w:b w:val="1"/>
          <w:bCs w:val="1"/>
          <w:rtl w:val="0"/>
        </w:rPr>
        <w:t>Flujo principal: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Registra inicio.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Registra avance y activos relacionados.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Cierra con resultado y conserva historial; notifica estado.</w:t>
      </w:r>
    </w:p>
    <w:p w:rsidR="00000000" w:rsidDel="00000000" w:rsidP="00000000" w:rsidRDefault="00000000" w:rsidRPr="00000000" w14:paraId="00000096">
      <w:pPr>
        <w:spacing w:after="100" w:lineRule="auto"/>
        <w:rPr/>
      </w:pPr>
      <w:r>
        <w:rPr>
          <w:b w:val="1"/>
          <w:bCs w:val="1"/>
          <w:rtl w:val="0"/>
        </w:rPr>
        <w:t>Alternativas y errores: Técnico no asignado o transición inválida: rechazar.</w:t>
      </w:r>
    </w:p>
    <w:p w:rsidR="00000000" w:rsidDel="00000000" w:rsidP="00000000" w:rsidRDefault="00000000" w:rsidRPr="00000000" w14:paraId="00000097">
      <w:pPr>
        <w:spacing w:after="100" w:lineRule="auto"/>
        <w:rPr/>
      </w:pPr>
      <w:r>
        <w:rPr>
          <w:b w:val="1"/>
          <w:bCs w:val="1"/>
          <w:rtl w:val="0"/>
        </w:rPr>
        <w:t>Resultado: Ejecución y resultado trazables.</w:t>
      </w:r>
    </w:p>
    <w:p w:rsidR="00000000" w:rsidDel="00000000" w:rsidP="00000000" w:rsidRDefault="00000000" w:rsidRPr="00000000" w14:paraId="00000098">
      <w:pPr>
        <w:spacing w:after="100" w:lineRule="auto"/>
        <w:rPr/>
      </w:pPr>
      <w:r>
        <w:rPr>
          <w:b w:val="1"/>
          <w:bCs w:val="1"/>
          <w:rtl w:val="0"/>
        </w:rPr>
        <w:t>Aceptación: No se agregan adjuntos, reservas ni excepciones de ventana propias.</w:t>
      </w:r>
    </w:p>
    <w:p w:rsidR="00000000" w:rsidDel="00000000" w:rsidP="00000000" w:rsidRDefault="00000000" w:rsidRPr="00000000" w14:paraId="0000008E">
      <w:pPr>
        <w:keepNext w:val="1"/>
        <w:spacing w:before="300" w:lineRule="auto"/>
        <w:rPr/>
      </w:pPr>
      <w:r>
        <w:rPr>
          <w:b w:val="1"/>
          <w:bCs w:val="1"/>
          <w:color w:val="1f3864"/>
          <w:sz w:val="24"/>
          <w:szCs w:val="24"/>
          <w:rtl w:val="0"/>
        </w:rPr>
        <w:t>CU-17 · Consultar intervención y agenda</w:t>
      </w:r>
    </w:p>
    <w:p w:rsidR="00000000" w:rsidDel="00000000" w:rsidP="00000000" w:rsidRDefault="00000000" w:rsidRPr="00000000" w14:paraId="0000008F">
      <w:pPr>
        <w:spacing w:after="100" w:lineRule="auto"/>
        <w:rPr/>
      </w:pPr>
      <w:r>
        <w:rPr>
          <w:b w:val="1"/>
          <w:bCs w:val="1"/>
          <w:rtl w:val="0"/>
        </w:rPr>
        <w:t>Actores y canal: Usuario autorizado; web</w:t>
      </w:r>
    </w:p>
    <w:p w:rsidR="00000000" w:rsidDel="00000000" w:rsidP="00000000" w:rsidRDefault="00000000" w:rsidRPr="00000000" w14:paraId="00000090">
      <w:pPr>
        <w:spacing w:after="100" w:lineRule="auto"/>
        <w:rPr/>
      </w:pPr>
      <w:r>
        <w:rPr>
          <w:b w:val="1"/>
          <w:bCs w:val="1"/>
          <w:rtl w:val="0"/>
        </w:rPr>
        <w:t>Requisitos: RF-INT-02, RF-INT-06, RF-ID-06</w:t>
      </w:r>
    </w:p>
    <w:p w:rsidR="00000000" w:rsidDel="00000000" w:rsidP="00000000" w:rsidRDefault="00000000" w:rsidRPr="00000000" w14:paraId="00000091">
      <w:pPr>
        <w:spacing w:after="100" w:lineRule="auto"/>
        <w:rPr/>
      </w:pPr>
      <w:r>
        <w:rPr>
          <w:b w:val="1"/>
          <w:bCs w:val="1"/>
          <w:rtl w:val="0"/>
        </w:rPr>
        <w:t>Entrada: Sesión válida.</w:t>
      </w:r>
    </w:p>
    <w:p w:rsidR="00000000" w:rsidDel="00000000" w:rsidP="00000000" w:rsidRDefault="00000000" w:rsidRPr="00000000" w14:paraId="00000092">
      <w:pPr>
        <w:keepNext w:val="1"/>
        <w:spacing w:after="60" w:lineRule="auto"/>
        <w:rPr/>
      </w:pPr>
      <w:r>
        <w:rPr>
          <w:b w:val="1"/>
          <w:bCs w:val="1"/>
          <w:rtl w:val="0"/>
        </w:rPr>
        <w:t>Flujo principal: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Busca intervención.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Consulta activos, responsable y estados.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Consulta referencia del calendario compartido y avisos.</w:t>
      </w:r>
    </w:p>
    <w:p w:rsidR="00000000" w:rsidDel="00000000" w:rsidP="00000000" w:rsidRDefault="00000000" w:rsidRPr="00000000" w14:paraId="00000096">
      <w:pPr>
        <w:spacing w:after="100" w:lineRule="auto"/>
        <w:rPr/>
      </w:pPr>
      <w:r>
        <w:rPr>
          <w:b w:val="1"/>
          <w:bCs w:val="1"/>
          <w:rtl w:val="0"/>
        </w:rPr>
        <w:t>Alternativas y errores: Fallo calendario: mostrar limitación y última referencia disponible.</w:t>
      </w:r>
    </w:p>
    <w:p w:rsidR="00000000" w:rsidDel="00000000" w:rsidP="00000000" w:rsidRDefault="00000000" w:rsidRPr="00000000" w14:paraId="00000097">
      <w:pPr>
        <w:spacing w:after="100" w:lineRule="auto"/>
        <w:rPr/>
      </w:pPr>
      <w:r>
        <w:rPr>
          <w:b w:val="1"/>
          <w:bCs w:val="1"/>
          <w:rtl w:val="0"/>
        </w:rPr>
        <w:t>Resultado: Historia consultable.</w:t>
      </w:r>
    </w:p>
    <w:p w:rsidR="00000000" w:rsidDel="00000000" w:rsidP="00000000" w:rsidRDefault="00000000" w:rsidRPr="00000000" w14:paraId="00000098">
      <w:pPr>
        <w:spacing w:after="100" w:lineRule="auto"/>
        <w:rPr/>
      </w:pPr>
      <w:r>
        <w:rPr>
          <w:b w:val="1"/>
          <w:bCs w:val="1"/>
          <w:rtl w:val="0"/>
        </w:rPr>
        <w:t>Aceptación: Auditor no modifica; se distingue agendamiento de aprobación.</w:t>
      </w:r>
    </w:p>
    <w:p w:rsidR="00000000" w:rsidDel="00000000" w:rsidP="00000000" w:rsidRDefault="00000000" w:rsidRPr="00000000" w14:paraId="0000008E">
      <w:pPr>
        <w:keepNext w:val="1"/>
        <w:spacing w:before="300" w:lineRule="auto"/>
        <w:rPr/>
      </w:pPr>
      <w:r>
        <w:rPr>
          <w:b w:val="1"/>
          <w:bCs w:val="1"/>
          <w:color w:val="1f3864"/>
          <w:sz w:val="24"/>
          <w:szCs w:val="24"/>
          <w:rtl w:val="0"/>
        </w:rPr>
        <w:t>CU-18 · Sincronizar infraestructura</w:t>
      </w:r>
    </w:p>
    <w:p w:rsidR="00000000" w:rsidDel="00000000" w:rsidP="00000000" w:rsidRDefault="00000000" w:rsidRPr="00000000" w14:paraId="0000008F">
      <w:pPr>
        <w:spacing w:after="100" w:lineRule="auto"/>
        <w:rPr/>
      </w:pPr>
      <w:r>
        <w:rPr>
          <w:b w:val="1"/>
          <w:bCs w:val="1"/>
          <w:rtl w:val="0"/>
        </w:rPr>
        <w:t>Actores y canal: Zabbix; API</w:t>
      </w:r>
    </w:p>
    <w:p w:rsidR="00000000" w:rsidDel="00000000" w:rsidP="00000000" w:rsidRDefault="00000000" w:rsidRPr="00000000" w14:paraId="00000090">
      <w:pPr>
        <w:spacing w:after="100" w:lineRule="auto"/>
        <w:rPr/>
      </w:pPr>
      <w:r>
        <w:rPr>
          <w:b w:val="1"/>
          <w:bCs w:val="1"/>
          <w:rtl w:val="0"/>
        </w:rPr>
        <w:t>Requisitos: RF-INF-01, RF-INF-02</w:t>
      </w:r>
    </w:p>
    <w:p w:rsidR="00000000" w:rsidDel="00000000" w:rsidP="00000000" w:rsidRDefault="00000000" w:rsidRPr="00000000" w14:paraId="00000091">
      <w:pPr>
        <w:spacing w:after="100" w:lineRule="auto"/>
        <w:rPr/>
      </w:pPr>
      <w:r>
        <w:rPr>
          <w:b w:val="1"/>
          <w:bCs w:val="1"/>
          <w:rtl w:val="0"/>
        </w:rPr>
        <w:t>Entrada: Cuenta de servicio configurada externamente.</w:t>
      </w:r>
    </w:p>
    <w:p w:rsidR="00000000" w:rsidDel="00000000" w:rsidP="00000000" w:rsidRDefault="00000000" w:rsidRPr="00000000" w14:paraId="00000092">
      <w:pPr>
        <w:keepNext w:val="1"/>
        <w:spacing w:after="60" w:lineRule="auto"/>
        <w:rPr/>
      </w:pPr>
      <w:r>
        <w:rPr>
          <w:b w:val="1"/>
          <w:bCs w:val="1"/>
          <w:rtl w:val="0"/>
        </w:rPr>
        <w:t>Flujo principal: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Consulta hosts, estado y métricas.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Relaciona host con activo y registra problemas con ID externo.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Actualiza fecha de sincronización y genera avisos previstos.</w:t>
      </w:r>
    </w:p>
    <w:p w:rsidR="00000000" w:rsidDel="00000000" w:rsidP="00000000" w:rsidRDefault="00000000" w:rsidRPr="00000000" w14:paraId="00000096">
      <w:pPr>
        <w:spacing w:after="100" w:lineRule="auto"/>
        <w:rPr/>
      </w:pPr>
      <w:r>
        <w:rPr>
          <w:b w:val="1"/>
          <w:bCs w:val="1"/>
          <w:rtl w:val="0"/>
        </w:rPr>
        <w:t>Alternativas y errores: Zabbix no disponible: conservar último dato e informar error.</w:t>
      </w:r>
    </w:p>
    <w:p w:rsidR="00000000" w:rsidDel="00000000" w:rsidP="00000000" w:rsidRDefault="00000000" w:rsidRPr="00000000" w14:paraId="00000097">
      <w:pPr>
        <w:spacing w:after="100" w:lineRule="auto"/>
        <w:rPr/>
      </w:pPr>
      <w:r>
        <w:rPr>
          <w:b w:val="1"/>
          <w:bCs w:val="1"/>
          <w:rtl w:val="0"/>
        </w:rPr>
        <w:t>Resultado: Estado y eventos trazables.</w:t>
      </w:r>
    </w:p>
    <w:p w:rsidR="00000000" w:rsidDel="00000000" w:rsidP="00000000" w:rsidRDefault="00000000" w:rsidRPr="00000000" w14:paraId="00000098">
      <w:pPr>
        <w:spacing w:after="100" w:lineRule="auto"/>
        <w:rPr/>
      </w:pPr>
      <w:r>
        <w:rPr>
          <w:b w:val="1"/>
          <w:bCs w:val="1"/>
          <w:rtl w:val="0"/>
        </w:rPr>
        <w:t>Aceptación: Reintento no duplica problemas; no reemplaza a Zabbix.</w:t>
      </w:r>
    </w:p>
    <w:p w:rsidR="00000000" w:rsidDel="00000000" w:rsidP="00000000" w:rsidRDefault="00000000" w:rsidRPr="00000000" w14:paraId="0000008E">
      <w:pPr>
        <w:keepNext w:val="1"/>
        <w:spacing w:before="300" w:lineRule="auto"/>
        <w:rPr/>
      </w:pPr>
      <w:r>
        <w:rPr>
          <w:b w:val="1"/>
          <w:bCs w:val="1"/>
          <w:color w:val="1f3864"/>
          <w:sz w:val="24"/>
          <w:szCs w:val="24"/>
          <w:rtl w:val="0"/>
        </w:rPr>
        <w:t>CU-19 · Consultar infraestructura</w:t>
      </w:r>
    </w:p>
    <w:p w:rsidR="00000000" w:rsidDel="00000000" w:rsidP="00000000" w:rsidRDefault="00000000" w:rsidRPr="00000000" w14:paraId="0000008F">
      <w:pPr>
        <w:spacing w:after="100" w:lineRule="auto"/>
        <w:rPr/>
      </w:pPr>
      <w:r>
        <w:rPr>
          <w:b w:val="1"/>
          <w:bCs w:val="1"/>
          <w:rtl w:val="0"/>
        </w:rPr>
        <w:t>Actores y canal: Usuario autorizado; web</w:t>
      </w:r>
    </w:p>
    <w:p w:rsidR="00000000" w:rsidDel="00000000" w:rsidP="00000000" w:rsidRDefault="00000000" w:rsidRPr="00000000" w14:paraId="00000090">
      <w:pPr>
        <w:spacing w:after="100" w:lineRule="auto"/>
        <w:rPr/>
      </w:pPr>
      <w:r>
        <w:rPr>
          <w:b w:val="1"/>
          <w:bCs w:val="1"/>
          <w:rtl w:val="0"/>
        </w:rPr>
        <w:t>Requisitos: RF-INF-01, RF-INF-02</w:t>
      </w:r>
    </w:p>
    <w:p w:rsidR="00000000" w:rsidDel="00000000" w:rsidP="00000000" w:rsidRDefault="00000000" w:rsidRPr="00000000" w14:paraId="00000091">
      <w:pPr>
        <w:spacing w:after="100" w:lineRule="auto"/>
        <w:rPr/>
      </w:pPr>
      <w:r>
        <w:rPr>
          <w:b w:val="1"/>
          <w:bCs w:val="1"/>
          <w:rtl w:val="0"/>
        </w:rPr>
        <w:t>Entrada: Datos sincronizados.</w:t>
      </w:r>
    </w:p>
    <w:p w:rsidR="00000000" w:rsidDel="00000000" w:rsidP="00000000" w:rsidRDefault="00000000" w:rsidRPr="00000000" w14:paraId="00000092">
      <w:pPr>
        <w:keepNext w:val="1"/>
        <w:spacing w:after="60" w:lineRule="auto"/>
        <w:rPr/>
      </w:pPr>
      <w:r>
        <w:rPr>
          <w:b w:val="1"/>
          <w:bCs w:val="1"/>
          <w:rtl w:val="0"/>
        </w:rPr>
        <w:t>Flujo principal: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Selecciona servidor.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Consulta estado, métricas y eventos.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Comprueba fecha del dato y vínculo al activo.</w:t>
      </w:r>
    </w:p>
    <w:p w:rsidR="00000000" w:rsidDel="00000000" w:rsidP="00000000" w:rsidRDefault="00000000" w:rsidRPr="00000000" w14:paraId="00000096">
      <w:pPr>
        <w:spacing w:after="100" w:lineRule="auto"/>
        <w:rPr/>
      </w:pPr>
      <w:r>
        <w:rPr>
          <w:b w:val="1"/>
          <w:bCs w:val="1"/>
          <w:rtl w:val="0"/>
        </w:rPr>
        <w:t>Alternativas y errores: Sin datos: indicar; no inferir estado operativo.</w:t>
      </w:r>
    </w:p>
    <w:p w:rsidR="00000000" w:rsidDel="00000000" w:rsidP="00000000" w:rsidRDefault="00000000" w:rsidRPr="00000000" w14:paraId="00000097">
      <w:pPr>
        <w:spacing w:after="100" w:lineRule="auto"/>
        <w:rPr/>
      </w:pPr>
      <w:r>
        <w:rPr>
          <w:b w:val="1"/>
          <w:bCs w:val="1"/>
          <w:rtl w:val="0"/>
        </w:rPr>
        <w:t>Resultado: Consulta de infraestructura.</w:t>
      </w:r>
    </w:p>
    <w:p w:rsidR="00000000" w:rsidDel="00000000" w:rsidP="00000000" w:rsidRDefault="00000000" w:rsidRPr="00000000" w14:paraId="00000098">
      <w:pPr>
        <w:spacing w:after="100" w:lineRule="auto"/>
        <w:rPr/>
      </w:pPr>
      <w:r>
        <w:rPr>
          <w:b w:val="1"/>
          <w:bCs w:val="1"/>
          <w:rtl w:val="0"/>
        </w:rPr>
        <w:t>Aceptación: Resultados coinciden con la fuente y su fecha.</w:t>
      </w:r>
    </w:p>
    <w:p w:rsidR="00000000" w:rsidDel="00000000" w:rsidP="00000000" w:rsidRDefault="00000000" w:rsidRPr="00000000" w14:paraId="0000008E">
      <w:pPr>
        <w:keepNext w:val="1"/>
        <w:spacing w:before="300" w:lineRule="auto"/>
        <w:rPr/>
      </w:pPr>
      <w:r>
        <w:rPr>
          <w:b w:val="1"/>
          <w:bCs w:val="1"/>
          <w:color w:val="1f3864"/>
          <w:sz w:val="24"/>
          <w:szCs w:val="24"/>
          <w:rtl w:val="0"/>
        </w:rPr>
        <w:t>CU-20 · Proveer datos a Power BI</w:t>
      </w:r>
    </w:p>
    <w:p w:rsidR="00000000" w:rsidDel="00000000" w:rsidP="00000000" w:rsidRDefault="00000000" w:rsidRPr="00000000" w14:paraId="0000008F">
      <w:pPr>
        <w:spacing w:after="100" w:lineRule="auto"/>
        <w:rPr/>
      </w:pPr>
      <w:r>
        <w:rPr>
          <w:b w:val="1"/>
          <w:bCs w:val="1"/>
          <w:rtl w:val="0"/>
        </w:rPr>
        <w:t>Actores y canal: Power BI; conector de lectura</w:t>
      </w:r>
    </w:p>
    <w:p w:rsidR="00000000" w:rsidDel="00000000" w:rsidP="00000000" w:rsidRDefault="00000000" w:rsidRPr="00000000" w14:paraId="00000090">
      <w:pPr>
        <w:spacing w:after="100" w:lineRule="auto"/>
        <w:rPr/>
      </w:pPr>
      <w:r>
        <w:rPr>
          <w:b w:val="1"/>
          <w:bCs w:val="1"/>
          <w:rtl w:val="0"/>
        </w:rPr>
        <w:t>Requisitos: RF-BI-01</w:t>
      </w:r>
    </w:p>
    <w:p w:rsidR="00000000" w:rsidDel="00000000" w:rsidP="00000000" w:rsidRDefault="00000000" w:rsidRPr="00000000" w14:paraId="00000091">
      <w:pPr>
        <w:spacing w:after="100" w:lineRule="auto"/>
        <w:rPr/>
      </w:pPr>
      <w:r>
        <w:rPr>
          <w:b w:val="1"/>
          <w:bCs w:val="1"/>
          <w:rtl w:val="0"/>
        </w:rPr>
        <w:t>Entrada: Conector, licencia y permisos verificados.</w:t>
      </w:r>
    </w:p>
    <w:p w:rsidR="00000000" w:rsidDel="00000000" w:rsidP="00000000" w:rsidRDefault="00000000" w:rsidRPr="00000000" w14:paraId="00000092">
      <w:pPr>
        <w:keepNext w:val="1"/>
        <w:spacing w:after="60" w:lineRule="auto"/>
        <w:rPr/>
      </w:pPr>
      <w:r>
        <w:rPr>
          <w:b w:val="1"/>
          <w:bCs w:val="1"/>
          <w:rtl w:val="0"/>
        </w:rPr>
        <w:t>Flujo principal: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Selecciona datos de activos, monitoreo, accesos e intervenciones.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Expone conjunto autorizado de solo lectura.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Actualiza modelo analítico y registra resultado.</w:t>
      </w:r>
    </w:p>
    <w:p w:rsidR="00000000" w:rsidDel="00000000" w:rsidP="00000000" w:rsidRDefault="00000000" w:rsidRPr="00000000" w14:paraId="00000096">
      <w:pPr>
        <w:spacing w:after="100" w:lineRule="auto"/>
        <w:rPr/>
      </w:pPr>
      <w:r>
        <w:rPr>
          <w:b w:val="1"/>
          <w:bCs w:val="1"/>
          <w:rtl w:val="0"/>
        </w:rPr>
        <w:t>Alternativas y errores: Fallo de actualización: no afirmar datos actuales.</w:t>
      </w:r>
    </w:p>
    <w:p w:rsidR="00000000" w:rsidDel="00000000" w:rsidP="00000000" w:rsidRDefault="00000000" w:rsidRPr="00000000" w14:paraId="00000097">
      <w:pPr>
        <w:spacing w:after="100" w:lineRule="auto"/>
        <w:rPr/>
      </w:pPr>
      <w:r>
        <w:rPr>
          <w:b w:val="1"/>
          <w:bCs w:val="1"/>
          <w:rtl w:val="0"/>
        </w:rPr>
        <w:t>Resultado: Conjunto consumible por Power BI.</w:t>
      </w:r>
    </w:p>
    <w:p w:rsidR="00000000" w:rsidDel="00000000" w:rsidP="00000000" w:rsidRDefault="00000000" w:rsidRPr="00000000" w14:paraId="00000098">
      <w:pPr>
        <w:spacing w:after="100" w:lineRule="auto"/>
        <w:rPr/>
      </w:pPr>
      <w:r>
        <w:rPr>
          <w:b w:val="1"/>
          <w:bCs w:val="1"/>
          <w:rtl w:val="0"/>
        </w:rPr>
        <w:t>Aceptación: Se contrasta con origen y se rechazan escrituras desde cuenta analítica.</w:t>
      </w:r>
    </w:p>
    <w:p w:rsidR="00000000" w:rsidDel="00000000" w:rsidP="00000000" w:rsidRDefault="00000000" w:rsidRPr="00000000" w14:paraId="0000008E">
      <w:pPr>
        <w:keepNext w:val="1"/>
        <w:spacing w:before="300" w:lineRule="auto"/>
        <w:rPr/>
      </w:pPr>
      <w:r>
        <w:rPr>
          <w:b w:val="1"/>
          <w:bCs w:val="1"/>
          <w:color w:val="1f3864"/>
          <w:sz w:val="24"/>
          <w:szCs w:val="24"/>
          <w:rtl w:val="0"/>
        </w:rPr>
        <w:t>CU-21 · Consultar indicadores Power BI</w:t>
      </w:r>
    </w:p>
    <w:p w:rsidR="00000000" w:rsidDel="00000000" w:rsidP="00000000" w:rsidRDefault="00000000" w:rsidRPr="00000000" w14:paraId="0000008F">
      <w:pPr>
        <w:spacing w:after="100" w:lineRule="auto"/>
        <w:rPr/>
      </w:pPr>
      <w:r>
        <w:rPr>
          <w:b w:val="1"/>
          <w:bCs w:val="1"/>
          <w:rtl w:val="0"/>
        </w:rPr>
        <w:t>Actores y canal: Jefatura y Auditor; Power BI</w:t>
      </w:r>
    </w:p>
    <w:p w:rsidR="00000000" w:rsidDel="00000000" w:rsidP="00000000" w:rsidRDefault="00000000" w:rsidRPr="00000000" w14:paraId="00000090">
      <w:pPr>
        <w:spacing w:after="100" w:lineRule="auto"/>
        <w:rPr/>
      </w:pPr>
      <w:r>
        <w:rPr>
          <w:b w:val="1"/>
          <w:bCs w:val="1"/>
          <w:rtl w:val="0"/>
        </w:rPr>
        <w:t>Requisitos: RF-BI-02</w:t>
      </w:r>
    </w:p>
    <w:p w:rsidR="00000000" w:rsidDel="00000000" w:rsidP="00000000" w:rsidRDefault="00000000" w:rsidRPr="00000000" w14:paraId="00000091">
      <w:pPr>
        <w:spacing w:after="100" w:lineRule="auto"/>
        <w:rPr/>
      </w:pPr>
      <w:r>
        <w:rPr>
          <w:b w:val="1"/>
          <w:bCs w:val="1"/>
          <w:rtl w:val="0"/>
        </w:rPr>
        <w:t>Entrada: Informe y permisos disponibles.</w:t>
      </w:r>
    </w:p>
    <w:p w:rsidR="00000000" w:rsidDel="00000000" w:rsidP="00000000" w:rsidRDefault="00000000" w:rsidRPr="00000000" w14:paraId="00000092">
      <w:pPr>
        <w:keepNext w:val="1"/>
        <w:spacing w:after="60" w:lineRule="auto"/>
        <w:rPr/>
      </w:pPr>
      <w:r>
        <w:rPr>
          <w:b w:val="1"/>
          <w:bCs w:val="1"/>
          <w:rtl w:val="0"/>
        </w:rPr>
        <w:t>Flujo principal: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Accede al informe autorizado.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Aplica filtros.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02020"/>
          <w:sz w:val="22"/>
          <w:szCs w:val="22"/>
          <w:u w:val="none"/>
          <w:shd w:fill="auto" w:val="clear"/>
          <w:vertAlign w:val="baseline"/>
          <w:rtl w:val="0"/>
        </w:rPr>
        <w:t>Consulta indicadores y fecha de actualización.</w:t>
      </w:r>
    </w:p>
    <w:p w:rsidR="00000000" w:rsidDel="00000000" w:rsidP="00000000" w:rsidRDefault="00000000" w:rsidRPr="00000000" w14:paraId="00000096">
      <w:pPr>
        <w:spacing w:after="100" w:lineRule="auto"/>
        <w:rPr/>
      </w:pPr>
      <w:r>
        <w:rPr>
          <w:b w:val="1"/>
          <w:bCs w:val="1"/>
          <w:rtl w:val="0"/>
        </w:rPr>
        <w:t>Alternativas y errores: Sin licencia, permiso o actualización: informar limitación.</w:t>
      </w:r>
    </w:p>
    <w:p w:rsidR="00000000" w:rsidDel="00000000" w:rsidP="00000000" w:rsidRDefault="00000000" w:rsidRPr="00000000" w14:paraId="00000097">
      <w:pPr>
        <w:spacing w:after="100" w:lineRule="auto"/>
        <w:rPr/>
      </w:pPr>
      <w:r>
        <w:rPr>
          <w:b w:val="1"/>
          <w:bCs w:val="1"/>
          <w:rtl w:val="0"/>
        </w:rPr>
        <w:t>Resultado: Indicadores verificables.</w:t>
      </w:r>
    </w:p>
    <w:p w:rsidR="00000000" w:rsidDel="00000000" w:rsidP="00000000" w:rsidRDefault="00000000" w:rsidRPr="00000000" w14:paraId="00000098">
      <w:pPr>
        <w:spacing w:after="100" w:lineRule="auto"/>
        <w:rPr/>
      </w:pPr>
      <w:r>
        <w:rPr>
          <w:b w:val="1"/>
          <w:bCs w:val="1"/>
          <w:rtl w:val="0"/>
        </w:rPr>
        <w:t>Aceptación: No se implementa un dashboard analítico duplicado en Angular.</w:t>
      </w:r>
    </w:p>
    <w:p w:rsidR="00000000" w:rsidDel="00000000" w:rsidP="00000000" w:rsidRDefault="00000000" w:rsidRPr="00000000" w14:paraId="000001B7">
      <w:pPr>
        <w:pStyle w:val="Heading1"/>
        <w:spacing w:before="400" w:lineRule="auto"/>
        <w:rPr/>
      </w:pPr>
      <w:r w:rsidDel="00000000" w:rsidR="00000000" w:rsidRPr="00000000">
        <w:rPr>
          <w:rtl w:val="0"/>
        </w:rPr>
        <w:t xml:space="preserve">5. Coherencia y decisiones de diseño</w:t>
      </w:r>
    </w:p>
    <w:p w:rsidR="00000000" w:rsidDel="00000000" w:rsidP="00000000" w:rsidRDefault="00000000" w:rsidRPr="00000000" w14:paraId="000001B8">
      <w:pPr>
        <w:spacing w:after="150" w:lineRule="auto"/>
        <w:rPr/>
      </w:pPr>
      <w:r w:rsidDel="00000000" w:rsidR="00000000" w:rsidRPr="00000000">
        <w:rPr>
          <w:rtl w:val="0"/>
        </w:rPr>
        <w:t xml:space="preserve">Estas precisiones alinean las fichas con el RHU v1.3, pendiente de aprobación. Los parámetros dependientes del equipo físico y las propuestas expresamente identificadas deberán validarse antes de implementar o aceptar las funciones afectadas.</w:t>
      </w:r>
    </w:p>
    <w:p w:rsidR="00000000" w:rsidDel="00000000" w:rsidP="00000000" w:rsidRDefault="00000000" w:rsidRPr="00000000" w14:paraId="000001B9">
      <w:pPr>
        <w:pStyle w:val="Heading3"/>
        <w:spacing w:after="100" w:before="250" w:lineRule="auto"/>
        <w:rPr/>
      </w:pPr>
      <w:r>
        <w:rPr>
          <w:rtl w:val="0"/>
        </w:rPr>
        <w:t>D-01 · Trazabilidad y alcance</w:t>
      </w:r>
    </w:p>
    <w:p w:rsidR="00000000" w:rsidDel="00000000" w:rsidP="00000000" w:rsidRDefault="00000000" w:rsidRPr="00000000" w14:paraId="000001B9">
      <w:pPr>
        <w:pStyle w:val="Heading3"/>
        <w:spacing w:after="100" w:before="250" w:lineRule="auto"/>
        <w:rPr/>
      </w:pPr>
      <w:r>
        <w:rPr>
          <w:rtl w:val="0"/>
        </w:rPr>
        <w:t>Los eventos de acceso son inalterables y la decisión procede de HID. Las consultas respetan rol y registro.</w:t>
      </w:r>
    </w:p>
    <w:p w:rsidR="00000000" w:rsidDel="00000000" w:rsidP="00000000" w:rsidRDefault="00000000" w:rsidRPr="00000000" w14:paraId="000001BA">
      <w:pPr>
        <w:spacing w:after="150" w:lineRule="auto"/>
        <w:rPr/>
      </w:pPr>
      <w:r>
        <w:rPr>
          <w:rtl w:val="0"/>
        </w:rPr>
        <w:t>D-02 · Fuentes externas</w:t>
      </w:r>
    </w:p>
    <w:p w:rsidR="00000000" w:rsidDel="00000000" w:rsidP="00000000" w:rsidRDefault="00000000" w:rsidRPr="00000000" w14:paraId="000001BB">
      <w:pPr>
        <w:pStyle w:val="Heading3"/>
        <w:spacing w:after="100" w:before="250" w:lineRule="auto"/>
        <w:rPr/>
      </w:pPr>
      <w:r>
        <w:rPr>
          <w:rtl w:val="0"/>
        </w:rPr>
        <w:t>Inventario se gestiona en web; Zabbix monitorea infraestructura. Forms origina solicitudes, web permite decisión y ejecución. Confirmar estos límites al revisar contratos.</w:t>
      </w:r>
    </w:p>
    <w:p w:rsidR="00000000" w:rsidDel="00000000" w:rsidP="00000000" w:rsidRDefault="00000000" w:rsidRPr="00000000" w14:paraId="000001BC">
      <w:pPr>
        <w:spacing w:after="150" w:lineRule="auto"/>
        <w:rPr/>
      </w:pPr>
      <w:r>
        <w:rPr>
          <w:rtl w:val="0"/>
        </w:rPr>
        <w:t>D-03 · Roles</w:t>
      </w:r>
    </w:p>
    <w:p w:rsidR="00000000" w:rsidDel="00000000" w:rsidP="00000000" w:rsidRDefault="00000000" w:rsidRPr="00000000" w14:paraId="000001BD">
      <w:pPr>
        <w:pStyle w:val="Heading3"/>
        <w:spacing w:after="100" w:before="250" w:lineRule="auto"/>
        <w:rPr/>
      </w:pPr>
      <w:r>
        <w:rPr>
          <w:rtl w:val="0"/>
        </w:rPr>
        <w:t>Key users es el actor de decisión; su equivalencia con Jefatura debe quedar registrada antes de pruebas.</w:t>
      </w:r>
    </w:p>
    <w:p w:rsidR="00000000" w:rsidDel="00000000" w:rsidP="00000000" w:rsidRDefault="00000000" w:rsidRPr="00000000" w14:paraId="000001BE">
      <w:pPr>
        <w:spacing w:after="150" w:lineRule="auto"/>
        <w:rPr/>
      </w:pPr>
      <w:r>
        <w:rPr>
          <w:rtl w:val="0"/>
        </w:rPr>
        <w:t>D-04 · Evidencia</w:t>
      </w:r>
    </w:p>
    <w:p w:rsidR="00000000" w:rsidDel="00000000" w:rsidP="00000000" w:rsidRDefault="00000000" w:rsidRPr="00000000" w14:paraId="000001BE">
      <w:pPr>
        <w:spacing w:after="150" w:lineRule="auto"/>
        <w:rPr/>
      </w:pPr>
      <w:r>
        <w:rPr>
          <w:rtl w:val="0"/>
        </w:rPr>
        <w:t>Los estados del tablero y las figuras no acreditan pruebas. Registrar resultados físicos, simulados y limitaciones por separado.</w:t>
      </w:r>
    </w:p>
    <w:p w:rsidR="00000000" w:rsidDel="00000000" w:rsidP="00000000" w:rsidRDefault="00000000" w:rsidRPr="00000000" w14:paraId="000001BF">
      <w:pPr>
        <w:pStyle w:val="Heading3"/>
        <w:spacing w:after="100" w:before="250" w:lineRule="auto"/>
        <w:rPr/>
      </w:pPr>
      <w:r>
        <w:rPr>
          <w:rtl w:val="0"/>
        </w:rPr>
        <w:t>D-05 · Parámetros técnicos</w:t>
      </w:r>
    </w:p>
    <w:p w:rsidR="00000000" w:rsidDel="00000000" w:rsidP="00000000" w:rsidRDefault="00000000" w:rsidRPr="00000000" w14:paraId="000001C0">
      <w:pPr>
        <w:spacing w:after="150" w:lineRule="auto"/>
        <w:rPr/>
      </w:pPr>
      <w:r>
        <w:rPr>
          <w:rtl w:val="0"/>
        </w:rPr>
        <w:t>Verificar contrato HID, conectores Microsoft, permisos BI, política y antigüedad de contraseña, bloqueo de intentos, frecuencia de lectura y retención. No inventar aprobación de valores.</w:t>
      </w:r>
    </w:p>
    <w:p w:rsidR="00000000" w:rsidDel="00000000" w:rsidP="00000000" w:rsidRDefault="00000000" w:rsidRPr="00000000" w14:paraId="000001C1">
      <w:pPr>
        <w:pStyle w:val="Heading3"/>
        <w:spacing w:after="100" w:before="250" w:lineRule="auto"/>
        <w:rPr/>
      </w:pPr>
      <w:r>
        <w:rPr>
          <w:rtl w:val="0"/>
        </w:rPr>
        <w:t>D-06 · Integridad</w:t>
      </w:r>
    </w:p>
    <w:p w:rsidR="00000000" w:rsidDel="00000000" w:rsidP="00000000" w:rsidRDefault="00000000" w:rsidRPr="00000000" w14:paraId="000001C2">
      <w:pPr>
        <w:spacing w:after="150" w:lineRule="auto"/>
        <w:rPr/>
      </w:pPr>
      <w:r>
        <w:rPr>
          <w:rtl w:val="0"/>
        </w:rPr>
        <w:t>Confirmar transición de estados y regla de retiro de activos con trabajo en curso. Evitar duplicados de Forms, calendario, lecturas y eventos externos.</w:t>
      </w:r>
    </w:p>
    <w:p w:rsidR="00000000" w:rsidDel="00000000" w:rsidP="00000000" w:rsidRDefault="00000000" w:rsidRPr="00000000" w14:paraId="000001C3">
      <w:pPr>
        <w:spacing w:after="150" w:lineRule="auto"/>
        <w:rPr/>
      </w:pPr>
      <w:r>
        <w:rPr>
          <w:rtl w:val="0"/>
        </w:rPr>
        <w:t>Los accesos corresponden a identidad y punto, no prueban manipulación de un activo.</w:t>
      </w:r>
    </w:p>
    <w:p w:rsidR="00000000" w:rsidDel="00000000" w:rsidP="00000000" w:rsidRDefault="00000000" w:rsidRPr="00000000" w14:paraId="000001C4">
      <w:pPr>
        <w:pStyle w:val="Heading1"/>
        <w:spacing w:before="400" w:lineRule="auto"/>
        <w:rPr/>
      </w:pPr>
      <w:r w:rsidDel="00000000" w:rsidR="00000000" w:rsidRPr="00000000">
        <w:rPr>
          <w:rtl w:val="0"/>
        </w:rPr>
        <w:t xml:space="preserve">6. Matriz RF → casos de uso</w:t>
      </w:r>
    </w:p>
    <w:p w:rsidR="00000000" w:rsidDel="00000000" w:rsidP="00000000" w:rsidRDefault="00000000" w:rsidRPr="00000000" w14:paraId="000001C5">
      <w:pPr>
        <w:spacing w:after="150" w:lineRule="auto"/>
        <w:rPr/>
      </w:pPr>
      <w:r>
        <w:rPr>
          <w:rtl w:val="0"/>
        </w:rPr>
        <w:t>La matriz cubre los 31 RF vigentes. RF-PLT-01 aplica a operaciones web y RF-PLT-02 a las consultas móviles descritas.</w:t>
      </w:r>
    </w:p>
    <w:tbl>
      <w:tblPr>
        <w:tblStyle w:val="Table2"/>
        <w:tblW w:w="9062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3007"/>
        <w:gridCol w:w="2049"/>
        <w:gridCol w:w="4006"/>
        <w:tblGridChange w:id="0">
          <w:tblGrid>
            <w:gridCol w:w="3007"/>
            <w:gridCol w:w="2049"/>
            <w:gridCol w:w="4006"/>
          </w:tblGrid>
        </w:tblGridChange>
      </w:tblGrid>
      <w:tr>
        <w:trPr>
          <w:cantSplit w:val="0"/>
          <w:tblHeader w:val="1"/>
        </w:trPr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1C6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Requisito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1C7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3864" w:val="clear"/>
            <w:vAlign w:val="center"/>
          </w:tcPr>
          <w:p w:rsidR="00000000" w:rsidDel="00000000" w:rsidP="00000000" w:rsidRDefault="00000000" w:rsidRPr="00000000" w14:paraId="000001C8">
            <w:pPr>
              <w:spacing w:after="40" w:before="40"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Caso(s)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RF-ID-01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A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B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CU-01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RF-ID-02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A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B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CU-01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RF-ID-03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A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B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CU-03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RF-ID-04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A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B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CU-02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RF-ID-05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A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B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CU-01, CU-02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RF-ID-06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A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B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CU-06, CU-13, CU-17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RF-ACT-01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A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B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CU-04, CU-05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RF-ACT-02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A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B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CU-04, CU-06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RF-ACT-03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A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B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CU-05, CU-06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RF-ACT-04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A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B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CU-06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RF-AMB-01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A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B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CU-07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RF-AMB-02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A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B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CU-07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RF-AMB-03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A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B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CU-08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RF-AMB-04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A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B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CU-10, CU-11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RF-AMB-05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A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B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CU-09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RF-INF-01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A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B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CU-18, CU-19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RF-INF-02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A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B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CU-10, CU-18, CU-19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RF-INF-03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A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B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CU-10, CU-11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RF-ACC-01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A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B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CU-12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RF-ACC-02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A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B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CU-12, CU-13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RF-ACC-03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A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B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CU-12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RF-INT-01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A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B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CU-14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RF-INT-02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A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B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CU-14, CU-17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RF-INT-03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A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B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CU-15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RF-INT-04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A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B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CU-11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RF-INT-05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A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B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CU-16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RF-INT-06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A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B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CU-16, CU-17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RF-BI-01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A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B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CU-20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RF-BI-02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A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B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CU-21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RF-PLT-01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A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B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Transversal web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C9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RF-PLT-02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A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Must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CB">
            <w:pPr>
              <w:spacing w:after="40" w:before="40" w:line="240" w:lineRule="auto"/>
              <w:jc w:val="left"/>
              <w:rPr/>
            </w:pPr>
            <w:r>
              <w:rPr>
                <w:sz w:val="18"/>
                <w:szCs w:val="18"/>
                <w:rtl w:val="0"/>
              </w:rPr>
              <w:t>CU-01, CU-06, CU-09, CU-10</w:t>
            </w:r>
          </w:p>
        </w:tc>
      </w:tr>
    </w:tbl>
    <w:p w:rsidR="00000000" w:rsidDel="00000000" w:rsidP="00000000" w:rsidRDefault="00000000" w:rsidRPr="00000000" w14:paraId="00000283">
      <w:pPr>
        <w:pStyle w:val="Heading1"/>
        <w:spacing w:before="400" w:lineRule="auto"/>
        <w:rPr/>
      </w:pPr>
      <w:r w:rsidDel="00000000" w:rsidR="00000000" w:rsidRPr="00000000">
        <w:rPr>
          <w:rtl w:val="0"/>
        </w:rPr>
        <w:t xml:space="preserve">Referencia de notación y fuentes</w:t>
      </w:r>
    </w:p>
    <w:p w:rsidR="00000000" w:rsidDel="00000000" w:rsidP="00000000" w:rsidRDefault="00000000" w:rsidRPr="00000000" w14:paraId="00000284">
      <w:pPr>
        <w:spacing w:after="150" w:lineRule="auto"/>
        <w:rPr/>
      </w:pPr>
      <w:r>
        <w:rPr>
          <w:rtl w:val="0"/>
        </w:rPr>
        <w:t>Equipo SICMA. (2026). Instrucciones de SICMA; RHU y Plan del proyecto, revisión de alineación del 5 de octubre de 2026.</w:t>
      </w:r>
    </w:p>
    <w:p w:rsidR="00000000" w:rsidDel="00000000" w:rsidP="00000000" w:rsidRDefault="00000000" w:rsidRPr="00000000" w14:paraId="00000285">
      <w:pPr>
        <w:spacing w:after="150" w:lineRule="auto"/>
        <w:rPr/>
      </w:pPr>
      <w:r w:rsidDel="00000000" w:rsidR="00000000" w:rsidRPr="00000000">
        <w:rPr>
          <w:rtl w:val="0"/>
        </w:rPr>
        <w:t xml:space="preserve">Object Management Group. (2017). OMG Unified Modeling Language (OMG UML), Version 2.5.1. https://www.omg.org/spec/UML/2.5.1</w:t>
      </w:r>
    </w:p>
    <w:p w:rsidR="00000000" w:rsidDel="00000000" w:rsidP="00000000" w:rsidRDefault="00000000" w:rsidRPr="00000000" w14:paraId="00000286">
      <w:pPr>
        <w:spacing w:after="150" w:lineRule="auto"/>
        <w:rPr/>
      </w:pPr>
      <w:r w:rsidDel="00000000" w:rsidR="00000000" w:rsidRPr="00000000">
        <w:rPr>
          <w:rtl w:val="0"/>
        </w:rPr>
        <w:t xml:space="preserve">Las fichas y figuras son elaboración para el caso simulado SICMA. La referencia UML se usa para notación; las funciones proceden del documento de requisitos y de los acuerdos del equipo.</w:t>
      </w:r>
    </w:p>
    <w:sectPr>
      <w:headerReference r:id="rId14" w:type="default"/>
      <w:headerReference r:id="rId15" w:type="first"/>
      <w:footerReference r:id="rId16" w:type="default"/>
      <w:footerReference r:id="rId17" w:type="first"/>
      <w:pgSz w:h="16838" w:w="11906" w:orient="portrait"/>
      <w:pgMar w:bottom="1134" w:top="1134" w:left="1417" w:right="1417" w:header="567" w:footer="567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89">
    <w:pPr>
      <w:spacing w:after="0" w:lineRule="auto"/>
      <w:jc w:val="center"/>
      <w:rPr/>
    </w:pPr>
    <w:r w:rsidDel="00000000" w:rsidR="00000000" w:rsidRPr="00000000">
      <w:rPr>
        <w:color w:val="808080"/>
        <w:sz w:val="16"/>
        <w:szCs w:val="16"/>
        <w:rtl w:val="0"/>
      </w:rPr>
      <w:t xml:space="preserve">Página </w:t>
    </w: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color w:val="808080"/>
        <w:sz w:val="16"/>
        <w:szCs w:val="16"/>
        <w:rtl w:val="0"/>
      </w:rPr>
      <w:t xml:space="preserve"> de </w:t>
    </w:r>
    <w:r w:rsidDel="00000000" w:rsidR="00000000" w:rsidRPr="00000000">
      <w:rPr/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8A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87">
    <w:pPr>
      <w:pBdr>
        <w:bottom w:color="bfbfbf" w:space="4" w:sz="6" w:val="single"/>
      </w:pBdr>
      <w:spacing w:after="0" w:lineRule="auto"/>
      <w:jc w:val="right"/>
      <w:rPr/>
    </w:pPr>
    <w:r w:rsidDel="00000000" w:rsidR="00000000" w:rsidRPr="00000000">
      <w:rPr>
        <w:color w:val="808080"/>
        <w:sz w:val="16"/>
        <w:szCs w:val="16"/>
        <w:rtl w:val="0"/>
      </w:rPr>
      <w:t xml:space="preserve">SICMA · Casos de Uso · Duoc UC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8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202020"/>
        <w:sz w:val="22"/>
        <w:szCs w:val="22"/>
        <w:lang w:val="es"/>
      </w:rPr>
    </w:rPrDefault>
    <w:pPrDefault>
      <w:pPr>
        <w:spacing w:after="120"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Bdr>
        <w:bottom w:color="1f3864" w:space="4" w:sz="8" w:val="single"/>
      </w:pBdr>
      <w:spacing w:after="200" w:before="360" w:lineRule="auto"/>
    </w:pPr>
    <w:rPr>
      <w:b w:val="1"/>
      <w:bCs w:val="1"/>
      <w:color w:val="1f3864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140" w:before="280" w:lineRule="auto"/>
    </w:pPr>
    <w:rPr>
      <w:b w:val="1"/>
      <w:bCs w:val="1"/>
      <w:color w:val="2e5c8a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220" w:lineRule="auto"/>
    </w:pPr>
    <w:rPr>
      <w:b w:val="1"/>
      <w:bCs w:val="1"/>
      <w:color w:val="404040"/>
      <w:sz w:val="23"/>
      <w:szCs w:val="23"/>
    </w:rPr>
  </w:style>
  <w:style w:type="paragraph" w:styleId="Heading4">
    <w:name w:val="heading 4"/>
    <w:basedOn w:val="Normal"/>
    <w:next w:val="Normal"/>
    <w:pPr>
      <w:keepNext w:val="1"/>
      <w:keepLines w:val="1"/>
      <w:spacing w:after="100" w:before="200" w:lineRule="auto"/>
    </w:pPr>
    <w:rPr>
      <w:b w:val="1"/>
      <w:bCs w:val="1"/>
      <w:color w:val="404040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02020"/>
      <w:sz w:val="56"/>
      <w:szCs w:val="56"/>
      <w:u w:val="none"/>
      <w:shd w:fill="auto" w:val="clear"/>
      <w:vertAlign w:val="baseline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Fuerte1" w:customStyle="1">
    <w:name w:val="Fuerte1"/>
    <w:qFormat w:val="1"/>
    <w:rPr>
      <w:b w:val="1"/>
      <w:bCs w:val="1"/>
    </w:rPr>
  </w:style>
  <w:style w:type="paragraph" w:styleId="Prrafodelista">
    <w:name w:val="List Paragraph"/>
    <w:qFormat w:val="1"/>
  </w:style>
  <w:style w:type="character" w:styleId="Hipervnculo">
    <w:name w:val="Hyperlink"/>
    <w:uiPriority w:val="99"/>
    <w:unhideWhenUsed w:val="1"/>
    <w:rPr>
      <w:color w:val="0563c1"/>
      <w:u w:val="single"/>
    </w:rPr>
  </w:style>
  <w:style w:type="character" w:styleId="Refdenotaalpie">
    <w:name w:val="footnote reference"/>
    <w:uiPriority w:val="99"/>
    <w:semiHidden w:val="1"/>
    <w:unhideWhenUsed w:val="1"/>
    <w:rPr>
      <w:vertAlign w:val="superscript"/>
    </w:rPr>
  </w:style>
  <w:style w:type="paragraph" w:styleId="Textonotapie">
    <w:name w:val="footnote text"/>
    <w:link w:val="TextonotapieCar"/>
    <w:uiPriority w:val="99"/>
    <w:semiHidden w:val="1"/>
    <w:unhideWhenUsed w:val="1"/>
    <w:rPr>
      <w:sz w:val="20"/>
      <w:szCs w:val="20"/>
    </w:rPr>
  </w:style>
  <w:style w:type="character" w:styleId="TextonotapieCar" w:customStyle="1">
    <w:name w:val="Texto nota pie Car"/>
    <w:link w:val="Textonotapie"/>
    <w:uiPriority w:val="99"/>
    <w:semiHidden w:val="1"/>
    <w:unhideWhenUsed w:val="1"/>
    <w:rPr>
      <w:sz w:val="20"/>
      <w:szCs w:val="20"/>
    </w:rPr>
  </w:style>
  <w:style w:type="character" w:styleId="Refdenotaalfinal">
    <w:name w:val="endnote reference"/>
    <w:uiPriority w:val="99"/>
    <w:semiHidden w:val="1"/>
    <w:unhideWhenUsed w:val="1"/>
    <w:rPr>
      <w:vertAlign w:val="superscript"/>
    </w:rPr>
  </w:style>
  <w:style w:type="paragraph" w:styleId="Textonotaalfinal">
    <w:name w:val="endnote text"/>
    <w:link w:val="TextonotaalfinalCar"/>
    <w:uiPriority w:val="99"/>
    <w:semiHidden w:val="1"/>
    <w:unhideWhenUsed w:val="1"/>
    <w:rPr>
      <w:sz w:val="20"/>
      <w:szCs w:val="20"/>
    </w:rPr>
  </w:style>
  <w:style w:type="character" w:styleId="TextonotaalfinalCar" w:customStyle="1">
    <w:name w:val="Texto nota al final Car"/>
    <w:link w:val="Textonotaalfinal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90.0" w:type="dxa"/>
        <w:bottom w:w="0.0" w:type="dxa"/>
        <w:right w:w="9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90.0" w:type="dxa"/>
        <w:bottom w:w="0.0" w:type="dxa"/>
        <w:right w:w="9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header" Target="header2.xml"/><Relationship Id="rId14" Type="http://schemas.openxmlformats.org/officeDocument/2006/relationships/header" Target="header1.xml"/><Relationship Id="rId17" Type="http://schemas.openxmlformats.org/officeDocument/2006/relationships/footer" Target="footer2.xml"/><Relationship Id="rId16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dacq2O/Inhfp3HG1WEpW2bCAsw==">CgMxLjA4AHIhMWd2Z0d4eThxRE9SSEpRU2Fwbno3VHFnbU00enpzUmtv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2026-09-11T21:17:00Z</dcterms:created>
  <dc:creator>Un-named</dc:creator>
</cp:coreProperties>
</file>