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color w:val="202020"/>
        </w:rPr>
      </w:pPr>
      <w:r w:rsidDel="00000000" w:rsidR="00000000" w:rsidRPr="00000000">
        <w:rPr>
          <w:color w:val="202020"/>
        </w:rPr>
        <w:drawing>
          <wp:inline distB="0" distT="0" distL="0" distR="0">
            <wp:extent cx="2232000" cy="721816"/>
            <wp:effectExtent b="0" l="0" r="0" t="0"/>
            <wp:docPr descr="Duoc UC - Escuela de Informatica y Telecomunicaciones" id="2" name="image1.png"/>
            <a:graphic>
              <a:graphicData uri="http://schemas.openxmlformats.org/drawingml/2006/picture">
                <pic:pic>
                  <pic:nvPicPr>
                    <pic:cNvPr descr="Duoc UC - Escuela de Informatica y Telecomunicaciones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7218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0" w:lineRule="auto"/>
        <w:jc w:val="both"/>
        <w:rPr>
          <w:color w:val="2020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>
          <w:color w:val="202020"/>
        </w:rPr>
      </w:pPr>
      <w:r w:rsidDel="00000000" w:rsidR="00000000" w:rsidRPr="00000000">
        <w:rPr>
          <w:b w:val="1"/>
          <w:bCs w:val="1"/>
          <w:color w:val="7f7f7f"/>
          <w:sz w:val="18"/>
          <w:szCs w:val="18"/>
          <w:rtl w:val="0"/>
        </w:rPr>
        <w:t xml:space="preserve">CAPSTONE · PROYECTO APT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Rule="auto"/>
        <w:jc w:val="center"/>
        <w:rPr>
          <w:color w:val="202020"/>
        </w:rPr>
      </w:pPr>
      <w:r w:rsidDel="00000000" w:rsidR="00000000" w:rsidRPr="00000000">
        <w:rPr>
          <w:b w:val="1"/>
          <w:bCs w:val="1"/>
          <w:color w:val="1f3864"/>
          <w:sz w:val="64"/>
          <w:szCs w:val="64"/>
          <w:rtl w:val="0"/>
        </w:rPr>
        <w:t xml:space="preserve">SICMA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Rule="auto"/>
        <w:jc w:val="center"/>
        <w:rPr>
          <w:color w:val="202020"/>
        </w:rPr>
      </w:pPr>
      <w:r w:rsidDel="00000000" w:rsidR="00000000" w:rsidRPr="00000000">
        <w:rPr>
          <w:color w:val="202020"/>
          <w:sz w:val="24"/>
          <w:szCs w:val="24"/>
          <w:rtl w:val="0"/>
        </w:rPr>
        <w:t xml:space="preserve">Sistema Integrado de Control y Monitoreo de Activos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Rule="auto"/>
        <w:jc w:val="center"/>
        <w:rPr>
          <w:color w:val="2020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center"/>
        <w:rPr>
          <w:color w:val="2020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0" w:lineRule="auto"/>
        <w:jc w:val="both"/>
        <w:rPr>
          <w:color w:val="2020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Rule="auto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Integrantes: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lineRule="auto"/>
        <w:ind w:left="600" w:hanging="240"/>
        <w:jc w:val="both"/>
        <w:rPr>
          <w:color w:val="202020"/>
        </w:rPr>
      </w:pPr>
      <w:r w:rsidDel="00000000" w:rsidR="00000000" w:rsidRPr="00000000">
        <w:rPr>
          <w:color w:val="202020"/>
          <w:rtl w:val="0"/>
        </w:rPr>
        <w:t xml:space="preserve">•   Álvaro Antonio González Briones</w:t>
      </w:r>
    </w:p>
    <w:p w:rsidR="00000000" w:rsidDel="00000000" w:rsidP="00000000" w:rsidRDefault="00000000" w:rsidRPr="00000000" w14:paraId="0000000B">
      <w:pPr>
        <w:spacing w:after="40" w:lineRule="auto"/>
        <w:ind w:left="600" w:hanging="240"/>
        <w:jc w:val="both"/>
        <w:rPr>
          <w:color w:val="202020"/>
        </w:rPr>
      </w:pPr>
      <w:r w:rsidDel="00000000" w:rsidR="00000000" w:rsidRPr="00000000">
        <w:rPr>
          <w:color w:val="202020"/>
          <w:rtl w:val="0"/>
        </w:rPr>
        <w:t xml:space="preserve">•   Claudio Alejandro Varas Toro</w:t>
      </w:r>
    </w:p>
    <w:p w:rsidR="00000000" w:rsidDel="00000000" w:rsidP="00000000" w:rsidRDefault="00000000" w:rsidRPr="00000000" w14:paraId="0000000C">
      <w:pPr>
        <w:spacing w:after="40" w:lineRule="auto"/>
        <w:ind w:left="600" w:hanging="240"/>
        <w:jc w:val="both"/>
        <w:rPr>
          <w:color w:val="202020"/>
        </w:rPr>
      </w:pPr>
      <w:r w:rsidDel="00000000" w:rsidR="00000000" w:rsidRPr="00000000">
        <w:rPr>
          <w:color w:val="202020"/>
          <w:rtl w:val="0"/>
        </w:rPr>
        <w:t xml:space="preserve">•   Fidel Argenis Rodríguez Prieto</w:t>
      </w:r>
    </w:p>
    <w:p w:rsidR="00000000" w:rsidDel="00000000" w:rsidP="00000000" w:rsidRDefault="00000000" w:rsidRPr="00000000" w14:paraId="0000000D">
      <w:pPr>
        <w:spacing w:after="20" w:lineRule="auto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Sección: </w:t>
      </w:r>
      <w:r w:rsidDel="00000000" w:rsidR="00000000" w:rsidRPr="00000000">
        <w:rPr>
          <w:color w:val="202020"/>
          <w:rtl w:val="0"/>
        </w:rPr>
        <w:t xml:space="preserve">001V</w:t>
      </w:r>
    </w:p>
    <w:p w:rsidR="00000000" w:rsidDel="00000000" w:rsidP="00000000" w:rsidRDefault="00000000" w:rsidRPr="00000000" w14:paraId="0000000E">
      <w:pPr>
        <w:spacing w:after="20" w:lineRule="auto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Docente: </w:t>
      </w:r>
      <w:r w:rsidDel="00000000" w:rsidR="00000000" w:rsidRPr="00000000">
        <w:rPr>
          <w:color w:val="202020"/>
          <w:rtl w:val="0"/>
        </w:rPr>
        <w:t xml:space="preserve">Luis Bravo</w:t>
      </w:r>
    </w:p>
    <w:p w:rsidR="00000000" w:rsidDel="00000000" w:rsidP="00000000" w:rsidRDefault="00000000" w:rsidRPr="00000000" w14:paraId="0000000F">
      <w:pPr>
        <w:spacing w:after="20" w:lineRule="auto"/>
        <w:jc w:val="both"/>
        <w:rPr/>
      </w:pPr>
      <w:r w:rsidDel="00000000" w:rsidR="00000000" w:rsidRPr="00000000">
        <w:rPr>
          <w:b w:val="1"/>
          <w:bCs w:val="1"/>
          <w:color w:val="202020"/>
          <w:rtl w:val="0"/>
        </w:rPr>
        <w:t xml:space="preserve">Fecha: </w:t>
      </w:r>
      <w:r w:rsidDel="00000000" w:rsidR="00000000" w:rsidRPr="00000000">
        <w:rPr>
          <w:b w:val="0"/>
          <w:bCs w:val="0"/>
          <w:rtl w:val="0"/>
        </w:rPr>
        <w:t xml:space="preserve">21 de agosto de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0" w:right="0" w:firstLine="0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Horario: </w:t>
      </w:r>
      <w:r w:rsidDel="00000000" w:rsidR="00000000" w:rsidRPr="00000000">
        <w:rPr>
          <w:color w:val="202020"/>
          <w:rtl w:val="0"/>
        </w:rPr>
        <w:t xml:space="preserve">20:00 a 21:00 horas.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0" w:right="0" w:firstLine="0"/>
        <w:jc w:val="both"/>
        <w:rPr/>
      </w:pPr>
      <w:r w:rsidDel="00000000" w:rsidR="00000000" w:rsidRPr="00000000">
        <w:rPr>
          <w:b w:val="1"/>
          <w:bCs w:val="1"/>
          <w:color w:val="202020"/>
          <w:rtl w:val="0"/>
        </w:rPr>
        <w:t xml:space="preserve">Modalidad propuesta:</w:t>
      </w:r>
      <w:r w:rsidDel="00000000" w:rsidR="00000000" w:rsidRPr="00000000">
        <w:rPr>
          <w:color w:val="202020"/>
          <w:rtl w:val="0"/>
        </w:rPr>
        <w:t xml:space="preserve"> videollamada por Microsoft Teams.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0" w:right="0" w:firstLine="0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Coordinador y encargado del registro: </w:t>
      </w:r>
      <w:r w:rsidDel="00000000" w:rsidR="00000000" w:rsidRPr="00000000">
        <w:rPr>
          <w:color w:val="202020"/>
          <w:rtl w:val="0"/>
        </w:rPr>
        <w:t xml:space="preserve">Claudio Varas.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0" w:right="0" w:firstLine="0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Etapa: </w:t>
      </w:r>
      <w:r w:rsidDel="00000000" w:rsidR="00000000" w:rsidRPr="00000000">
        <w:rPr>
          <w:b w:val="0"/>
          <w:bCs w:val="0"/>
          <w:rtl w:val="0"/>
        </w:rPr>
        <w:t xml:space="preserve">organización y seguimiento.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before="40" w:line="240" w:lineRule="auto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Identificador: </w:t>
      </w:r>
      <w:r w:rsidDel="00000000" w:rsidR="00000000" w:rsidRPr="00000000">
        <w:rPr>
          <w:b w:val="0"/>
          <w:bCs w:val="0"/>
          <w:rtl w:val="0"/>
        </w:rPr>
        <w:t xml:space="preserve">ACT-SICMA 003.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1f3864" w:space="4" w:sz="8" w:val="single"/>
        </w:pBdr>
        <w:spacing w:after="200" w:befor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bottom w:color="1f3864" w:space="4" w:sz="8" w:val="single"/>
        </w:pBdr>
        <w:spacing w:after="200" w:befor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pBdr>
          <w:bottom w:color="1f3864" w:space="4" w:sz="8" w:val="single"/>
        </w:pBdr>
        <w:spacing w:after="200" w:before="360" w:lineRule="auto"/>
        <w:jc w:val="both"/>
        <w:rPr/>
      </w:pPr>
      <w:bookmarkStart w:colFirst="0" w:colLast="0" w:name="_heading=h.scxgxu9doptz" w:id="0"/>
      <w:bookmarkEnd w:id="0"/>
      <w:r w:rsidDel="00000000" w:rsidR="00000000" w:rsidRPr="00000000">
        <w:rPr>
          <w:color w:val="1f3864"/>
          <w:sz w:val="32"/>
          <w:szCs w:val="32"/>
          <w:rtl w:val="0"/>
        </w:rPr>
        <w:t xml:space="preserve">1. Objetivo de la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Proponer una distribución del trabajo y un mecanismo de seguimiento.</w:t>
      </w:r>
    </w:p>
    <w:p w:rsidR="00000000" w:rsidDel="00000000" w:rsidP="00000000" w:rsidRDefault="00000000" w:rsidRPr="00000000" w14:paraId="00000019">
      <w:pPr>
        <w:pStyle w:val="Heading1"/>
        <w:pBdr>
          <w:bottom w:color="1f3864" w:space="4" w:sz="8" w:val="single"/>
        </w:pBdr>
        <w:spacing w:after="200" w:before="360" w:lineRule="auto"/>
        <w:jc w:val="both"/>
        <w:rPr/>
      </w:pPr>
      <w:bookmarkStart w:colFirst="0" w:colLast="0" w:name="_heading=h.m94fngqk3w35" w:id="1"/>
      <w:bookmarkEnd w:id="1"/>
      <w:r w:rsidDel="00000000" w:rsidR="00000000" w:rsidRPr="00000000">
        <w:rPr>
          <w:color w:val="1f3864"/>
          <w:sz w:val="32"/>
          <w:szCs w:val="32"/>
          <w:rtl w:val="0"/>
        </w:rPr>
        <w:t xml:space="preserve">2. Temas propuestos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Revisión de la propuesta de alcance y de los perfiles.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Distribución de responsabilidades entre los tres integrantes.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Organización del trabajo incremental con Kanban.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Criterios de revisión y cierre de tareas.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Preparación del levantamiento de requerimientos.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pBdr>
          <w:bottom w:color="1f3864" w:space="4" w:sz="8" w:val="single"/>
        </w:pBdr>
        <w:spacing w:after="200" w:before="360" w:lineRule="auto"/>
        <w:jc w:val="both"/>
        <w:rPr/>
      </w:pPr>
      <w:bookmarkStart w:colFirst="0" w:colLast="0" w:name="_heading=h.5k45ntfv4v3f" w:id="2"/>
      <w:bookmarkEnd w:id="2"/>
      <w:r w:rsidDel="00000000" w:rsidR="00000000" w:rsidRPr="00000000">
        <w:rPr>
          <w:color w:val="1f3864"/>
          <w:sz w:val="32"/>
          <w:szCs w:val="32"/>
          <w:rtl w:val="0"/>
        </w:rPr>
        <w:t xml:space="preserve">3. Desarrollo de la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 partir del alcance conversado en la sesión anterior, el equipo ordenó las áreas de trabajo. Álvaro se concentraría en backend, infraestructura, seguridad e integraciones; Fidel, en la web, la aplicación móvil y los datos; y Claudio, en la planificación, documentación y coordinación de pruebas.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Se conversó sobre cómo revisar el avance sin perder de vista las dependencias. La propuesta fue trabajar por incrementos y utilizar un tablero con las columnas Por hacer, En progreso, En revisión y Terminado. Cada tarea tendría un responsable principal y un resultado que los demás pudieran revisar.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Claudio planteó que una tarea no debía cerrarse solo por haber comenzado su desarrollo. Fidel propuso adjuntar capturas o ejemplos cuando correspondiera y Álvaro señaló que las integraciones debían revisarse junto con sus dependencias. La siguiente actividad sería transformar el alcance en requerimientos concretos.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Acuerdos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Mantener la distribución de responsabilidades y apoyar las tareas que requieran trabajo conjunto.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Organizar los incrementos mediante Kanban y registrar los bloqueos en las tareas afectadas.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Definir un resultado verificable y una revisión antes de mover una tarea a Terminado.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Preparar el desglose de funciones para iniciar el documento de requerimientos.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pageBreakBefore w:val="1"/>
        <w:pBdr>
          <w:bottom w:color="1f3864" w:space="4" w:sz="8" w:val="single"/>
        </w:pBdr>
        <w:spacing w:after="200" w:before="360" w:lineRule="auto"/>
        <w:jc w:val="both"/>
        <w:rPr/>
      </w:pPr>
      <w:bookmarkStart w:colFirst="0" w:colLast="0" w:name="_heading=h.c42figq4plj" w:id="3"/>
      <w:bookmarkEnd w:id="3"/>
      <w:r w:rsidDel="00000000" w:rsidR="00000000" w:rsidRPr="00000000">
        <w:rPr>
          <w:color w:val="1f3864"/>
          <w:sz w:val="32"/>
          <w:szCs w:val="32"/>
          <w:rtl w:val="0"/>
        </w:rPr>
        <w:t xml:space="preserve">4. Compromisos propuestos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Ind w:w="-115.0" w:type="dxa"/>
        <w:tblLayout w:type="fixed"/>
        <w:tblLook w:val="0400"/>
      </w:tblPr>
      <w:tblGrid>
        <w:gridCol w:w="1800"/>
        <w:gridCol w:w="5976"/>
        <w:gridCol w:w="1224"/>
        <w:tblGridChange w:id="0">
          <w:tblGrid>
            <w:gridCol w:w="1800"/>
            <w:gridCol w:w="5976"/>
            <w:gridCol w:w="1224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8edf3" w:val="clear"/>
          </w:tcPr>
          <w:p w:rsidR="00000000" w:rsidDel="00000000" w:rsidP="00000000" w:rsidRDefault="00000000" w:rsidRPr="00000000" w14:paraId="00000029">
            <w:pPr>
              <w:spacing w:after="100" w:before="10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8edf3" w:val="clear"/>
          </w:tcPr>
          <w:p w:rsidR="00000000" w:rsidDel="00000000" w:rsidP="00000000" w:rsidRDefault="00000000" w:rsidRPr="00000000" w14:paraId="0000002A">
            <w:pPr>
              <w:spacing w:after="100" w:before="10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8edf3" w:val="clear"/>
          </w:tcPr>
          <w:p w:rsidR="00000000" w:rsidDel="00000000" w:rsidP="00000000" w:rsidRDefault="00000000" w:rsidRPr="00000000" w14:paraId="0000002B">
            <w:pPr>
              <w:spacing w:after="100" w:before="10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Álvaro González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2D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Desglosar backend, infraestructura e integraciones.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2E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24/08/2026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2F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Fidel Rodríguez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Desglosar web, móvil y datos.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31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24/08/2026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Claudio Varas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Preparar criterios de cierre y revisión del tablero.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34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24/08/2026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pStyle w:val="Heading1"/>
        <w:pBdr>
          <w:bottom w:color="1f3864" w:space="4" w:sz="8" w:val="single"/>
        </w:pBdr>
        <w:spacing w:after="200" w:before="360" w:lineRule="auto"/>
        <w:jc w:val="both"/>
        <w:rPr/>
      </w:pPr>
      <w:bookmarkStart w:colFirst="0" w:colLast="0" w:name="_heading=h.ai7oi6wn4mm" w:id="4"/>
      <w:bookmarkEnd w:id="4"/>
      <w:r w:rsidDel="00000000" w:rsidR="00000000" w:rsidRPr="00000000">
        <w:rPr>
          <w:color w:val="1f3864"/>
          <w:sz w:val="32"/>
          <w:szCs w:val="32"/>
          <w:rtl w:val="0"/>
        </w:rPr>
        <w:t xml:space="preserve">5. Próxima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24 de agosto de 2026, de 20:00 a 21:00 horas, para revisar los compromisos y abordar requerimientos funcionales.</w:t>
      </w:r>
    </w:p>
    <w:sectPr>
      <w:pgSz w:h="15840" w:w="12240" w:orient="portrait"/>
      <w:pgMar w:bottom="1008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300" w:line="240" w:lineRule="auto"/>
    </w:pPr>
    <w:rPr>
      <w:rFonts w:ascii="Calibri" w:cs="Calibri" w:eastAsia="Calibri" w:hAnsi="Calibri"/>
      <w:color w:val="000000"/>
      <w:sz w:val="40"/>
      <w:szCs w:val="4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Fd4TfWFD/THaOmS4FXTbyXzVAA==">CgMxLjAyDmguc2N4Z3h1OWRvcHR6Mg5oLm05NGZuZ3FrM3czNTIOaC41azQ1bnRmdjR2M2YyDWguYzQyZmlncTRwbGoyDWguYWk3b2k2d240bW04AHIhMU9VVUhxbzQxNWdUYmYzRWNhSzZjVnpURENnN0pzQ0Qt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