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color w:val="202020"/>
        </w:rPr>
      </w:pPr>
      <w:r w:rsidDel="00000000" w:rsidR="00000000" w:rsidRPr="00000000">
        <w:rPr>
          <w:color w:val="202020"/>
        </w:rPr>
        <w:drawing>
          <wp:inline distB="0" distT="0" distL="0" distR="0">
            <wp:extent cx="2232000" cy="721816"/>
            <wp:effectExtent b="0" l="0" r="0" t="0"/>
            <wp:docPr descr="Duoc UC - Escuela de Informatica y Telecomunicaciones" id="2" name="image1.png"/>
            <a:graphic>
              <a:graphicData uri="http://schemas.openxmlformats.org/drawingml/2006/picture">
                <pic:pic>
                  <pic:nvPicPr>
                    <pic:cNvPr descr="Duoc UC - Escuela de Informatica y Telecomunicaciones" id="0" name="image1.png"/>
                    <pic:cNvPicPr preferRelativeResize="0"/>
                  </pic:nvPicPr>
                  <pic:blipFill>
                    <a:blip r:embed="rId7"/>
                    <a:srcRect b="0" l="0" r="0" t="0"/>
                    <a:stretch>
                      <a:fillRect/>
                    </a:stretch>
                  </pic:blipFill>
                  <pic:spPr>
                    <a:xfrm>
                      <a:off x="0" y="0"/>
                      <a:ext cx="2232000" cy="72181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1200" w:lineRule="auto"/>
        <w:jc w:val="both"/>
        <w:rPr>
          <w:color w:val="202020"/>
        </w:rPr>
      </w:pPr>
      <w:r w:rsidDel="00000000" w:rsidR="00000000" w:rsidRPr="00000000">
        <w:rPr>
          <w:rtl w:val="0"/>
        </w:rPr>
      </w:r>
    </w:p>
    <w:p w:rsidR="00000000" w:rsidDel="00000000" w:rsidP="00000000" w:rsidRDefault="00000000" w:rsidRPr="00000000" w14:paraId="00000003">
      <w:pPr>
        <w:spacing w:after="80" w:lineRule="auto"/>
        <w:jc w:val="center"/>
        <w:rPr>
          <w:color w:val="202020"/>
        </w:rPr>
      </w:pPr>
      <w:r w:rsidDel="00000000" w:rsidR="00000000" w:rsidRPr="00000000">
        <w:rPr>
          <w:b w:val="1"/>
          <w:bCs w:val="1"/>
          <w:color w:val="7f7f7f"/>
          <w:sz w:val="18"/>
          <w:szCs w:val="18"/>
          <w:rtl w:val="0"/>
        </w:rPr>
        <w:t xml:space="preserve">CAPSTONE · PROYECTO APT</w:t>
      </w:r>
      <w:r w:rsidDel="00000000" w:rsidR="00000000" w:rsidRPr="00000000">
        <w:rPr>
          <w:rtl w:val="0"/>
        </w:rPr>
      </w:r>
    </w:p>
    <w:p w:rsidR="00000000" w:rsidDel="00000000" w:rsidP="00000000" w:rsidRDefault="00000000" w:rsidRPr="00000000" w14:paraId="00000004">
      <w:pPr>
        <w:spacing w:after="100" w:lineRule="auto"/>
        <w:jc w:val="center"/>
        <w:rPr>
          <w:color w:val="202020"/>
        </w:rPr>
      </w:pPr>
      <w:r w:rsidDel="00000000" w:rsidR="00000000" w:rsidRPr="00000000">
        <w:rPr>
          <w:b w:val="1"/>
          <w:bCs w:val="1"/>
          <w:color w:val="1f3864"/>
          <w:sz w:val="64"/>
          <w:szCs w:val="64"/>
          <w:rtl w:val="0"/>
        </w:rPr>
        <w:t xml:space="preserve">SICMA</w:t>
      </w:r>
      <w:r w:rsidDel="00000000" w:rsidR="00000000" w:rsidRPr="00000000">
        <w:rPr>
          <w:rtl w:val="0"/>
        </w:rPr>
      </w:r>
    </w:p>
    <w:p w:rsidR="00000000" w:rsidDel="00000000" w:rsidP="00000000" w:rsidRDefault="00000000" w:rsidRPr="00000000" w14:paraId="00000005">
      <w:pPr>
        <w:spacing w:after="200" w:lineRule="auto"/>
        <w:jc w:val="center"/>
        <w:rPr>
          <w:color w:val="202020"/>
        </w:rPr>
      </w:pPr>
      <w:r w:rsidDel="00000000" w:rsidR="00000000" w:rsidRPr="00000000">
        <w:rPr>
          <w:color w:val="202020"/>
          <w:sz w:val="24"/>
          <w:szCs w:val="24"/>
          <w:rtl w:val="0"/>
        </w:rPr>
        <w:t xml:space="preserve">Sistema Integrado de Control y Monitoreo de Activos</w:t>
      </w:r>
      <w:r w:rsidDel="00000000" w:rsidR="00000000" w:rsidRPr="00000000">
        <w:rPr>
          <w:rtl w:val="0"/>
        </w:rPr>
      </w:r>
    </w:p>
    <w:p w:rsidR="00000000" w:rsidDel="00000000" w:rsidP="00000000" w:rsidRDefault="00000000" w:rsidRPr="00000000" w14:paraId="00000006">
      <w:pPr>
        <w:spacing w:after="100" w:lineRule="auto"/>
        <w:jc w:val="center"/>
        <w:rPr>
          <w:color w:val="202020"/>
        </w:rPr>
      </w:pPr>
      <w:r w:rsidDel="00000000" w:rsidR="00000000" w:rsidRPr="00000000">
        <w:rPr>
          <w:rtl w:val="0"/>
        </w:rPr>
      </w:r>
    </w:p>
    <w:p w:rsidR="00000000" w:rsidDel="00000000" w:rsidP="00000000" w:rsidRDefault="00000000" w:rsidRPr="00000000" w14:paraId="00000007">
      <w:pPr>
        <w:spacing w:after="120" w:lineRule="auto"/>
        <w:jc w:val="center"/>
        <w:rPr>
          <w:color w:val="202020"/>
        </w:rPr>
      </w:pPr>
      <w:r w:rsidDel="00000000" w:rsidR="00000000" w:rsidRPr="00000000">
        <w:rPr>
          <w:rtl w:val="0"/>
        </w:rPr>
      </w:r>
    </w:p>
    <w:p w:rsidR="00000000" w:rsidDel="00000000" w:rsidP="00000000" w:rsidRDefault="00000000" w:rsidRPr="00000000" w14:paraId="00000008">
      <w:pPr>
        <w:spacing w:after="1600" w:lineRule="auto"/>
        <w:jc w:val="both"/>
        <w:rPr>
          <w:color w:val="202020"/>
        </w:rPr>
      </w:pPr>
      <w:r w:rsidDel="00000000" w:rsidR="00000000" w:rsidRPr="00000000">
        <w:rPr>
          <w:rtl w:val="0"/>
        </w:rPr>
      </w:r>
    </w:p>
    <w:p w:rsidR="00000000" w:rsidDel="00000000" w:rsidP="00000000" w:rsidRDefault="00000000" w:rsidRPr="00000000" w14:paraId="00000009">
      <w:pPr>
        <w:spacing w:after="60" w:lineRule="auto"/>
        <w:jc w:val="both"/>
        <w:rPr>
          <w:color w:val="202020"/>
        </w:rPr>
      </w:pPr>
      <w:r w:rsidDel="00000000" w:rsidR="00000000" w:rsidRPr="00000000">
        <w:rPr>
          <w:b w:val="1"/>
          <w:bCs w:val="1"/>
          <w:color w:val="202020"/>
          <w:rtl w:val="0"/>
        </w:rPr>
        <w:t xml:space="preserve">Integrantes:</w:t>
      </w:r>
      <w:r w:rsidDel="00000000" w:rsidR="00000000" w:rsidRPr="00000000">
        <w:rPr>
          <w:rtl w:val="0"/>
        </w:rPr>
      </w:r>
    </w:p>
    <w:p w:rsidR="00000000" w:rsidDel="00000000" w:rsidP="00000000" w:rsidRDefault="00000000" w:rsidRPr="00000000" w14:paraId="0000000A">
      <w:pPr>
        <w:spacing w:after="40" w:lineRule="auto"/>
        <w:ind w:left="600" w:hanging="240"/>
        <w:jc w:val="both"/>
        <w:rPr>
          <w:color w:val="202020"/>
        </w:rPr>
      </w:pPr>
      <w:r w:rsidDel="00000000" w:rsidR="00000000" w:rsidRPr="00000000">
        <w:rPr>
          <w:color w:val="202020"/>
          <w:rtl w:val="0"/>
        </w:rPr>
        <w:t xml:space="preserve">•   Álvaro Antonio González Briones</w:t>
      </w:r>
    </w:p>
    <w:p w:rsidR="00000000" w:rsidDel="00000000" w:rsidP="00000000" w:rsidRDefault="00000000" w:rsidRPr="00000000" w14:paraId="0000000B">
      <w:pPr>
        <w:spacing w:after="40" w:lineRule="auto"/>
        <w:ind w:left="600" w:hanging="240"/>
        <w:jc w:val="both"/>
        <w:rPr>
          <w:color w:val="202020"/>
        </w:rPr>
      </w:pPr>
      <w:r w:rsidDel="00000000" w:rsidR="00000000" w:rsidRPr="00000000">
        <w:rPr>
          <w:color w:val="202020"/>
          <w:rtl w:val="0"/>
        </w:rPr>
        <w:t xml:space="preserve">•   Claudio Alejandro Varas Toro</w:t>
      </w:r>
    </w:p>
    <w:p w:rsidR="00000000" w:rsidDel="00000000" w:rsidP="00000000" w:rsidRDefault="00000000" w:rsidRPr="00000000" w14:paraId="0000000C">
      <w:pPr>
        <w:spacing w:after="40" w:lineRule="auto"/>
        <w:ind w:left="600" w:hanging="240"/>
        <w:jc w:val="both"/>
        <w:rPr>
          <w:color w:val="202020"/>
        </w:rPr>
      </w:pPr>
      <w:r w:rsidDel="00000000" w:rsidR="00000000" w:rsidRPr="00000000">
        <w:rPr>
          <w:color w:val="202020"/>
          <w:rtl w:val="0"/>
        </w:rPr>
        <w:t xml:space="preserve">•   Fidel Argenis Rodríguez Prieto</w:t>
      </w:r>
    </w:p>
    <w:p w:rsidR="00000000" w:rsidDel="00000000" w:rsidP="00000000" w:rsidRDefault="00000000" w:rsidRPr="00000000" w14:paraId="0000000D">
      <w:pPr>
        <w:spacing w:after="20" w:lineRule="auto"/>
        <w:jc w:val="both"/>
        <w:rPr>
          <w:color w:val="202020"/>
        </w:rPr>
      </w:pPr>
      <w:r w:rsidDel="00000000" w:rsidR="00000000" w:rsidRPr="00000000">
        <w:rPr>
          <w:b w:val="1"/>
          <w:bCs w:val="1"/>
          <w:color w:val="202020"/>
          <w:rtl w:val="0"/>
        </w:rPr>
        <w:t xml:space="preserve">Sección: </w:t>
      </w:r>
      <w:r w:rsidDel="00000000" w:rsidR="00000000" w:rsidRPr="00000000">
        <w:rPr>
          <w:color w:val="202020"/>
          <w:rtl w:val="0"/>
        </w:rPr>
        <w:t xml:space="preserve">001V</w:t>
      </w:r>
    </w:p>
    <w:p w:rsidR="00000000" w:rsidDel="00000000" w:rsidP="00000000" w:rsidRDefault="00000000" w:rsidRPr="00000000" w14:paraId="0000000E">
      <w:pPr>
        <w:spacing w:after="20" w:lineRule="auto"/>
        <w:jc w:val="both"/>
        <w:rPr>
          <w:color w:val="202020"/>
        </w:rPr>
      </w:pPr>
      <w:r w:rsidDel="00000000" w:rsidR="00000000" w:rsidRPr="00000000">
        <w:rPr>
          <w:b w:val="1"/>
          <w:bCs w:val="1"/>
          <w:color w:val="202020"/>
          <w:rtl w:val="0"/>
        </w:rPr>
        <w:t xml:space="preserve">Docente: </w:t>
      </w:r>
      <w:r w:rsidDel="00000000" w:rsidR="00000000" w:rsidRPr="00000000">
        <w:rPr>
          <w:color w:val="202020"/>
          <w:rtl w:val="0"/>
        </w:rPr>
        <w:t xml:space="preserve">Luis Bravo</w:t>
      </w:r>
    </w:p>
    <w:p w:rsidR="00000000" w:rsidDel="00000000" w:rsidP="00000000" w:rsidRDefault="00000000" w:rsidRPr="00000000" w14:paraId="0000000F">
      <w:pPr>
        <w:spacing w:after="20" w:lineRule="auto"/>
        <w:jc w:val="both"/>
        <w:rPr/>
      </w:pPr>
      <w:r w:rsidDel="00000000" w:rsidR="00000000" w:rsidRPr="00000000">
        <w:rPr>
          <w:b w:val="1"/>
          <w:bCs w:val="1"/>
          <w:color w:val="202020"/>
          <w:rtl w:val="0"/>
        </w:rPr>
        <w:t xml:space="preserve">Fecha: </w:t>
      </w:r>
      <w:r w:rsidDel="00000000" w:rsidR="00000000" w:rsidRPr="00000000">
        <w:rPr>
          <w:b w:val="0"/>
          <w:bCs w:val="0"/>
          <w:rtl w:val="0"/>
        </w:rPr>
        <w:t xml:space="preserve">24 de agosto de 2026.</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0" w:right="0" w:firstLine="0"/>
        <w:jc w:val="both"/>
        <w:rPr>
          <w:color w:val="202020"/>
        </w:rPr>
      </w:pPr>
      <w:r w:rsidDel="00000000" w:rsidR="00000000" w:rsidRPr="00000000">
        <w:rPr>
          <w:b w:val="1"/>
          <w:bCs w:val="1"/>
          <w:color w:val="202020"/>
          <w:rtl w:val="0"/>
        </w:rPr>
        <w:t xml:space="preserve">Horario: </w:t>
      </w:r>
      <w:r w:rsidDel="00000000" w:rsidR="00000000" w:rsidRPr="00000000">
        <w:rPr>
          <w:color w:val="202020"/>
          <w:rtl w:val="0"/>
        </w:rPr>
        <w:t xml:space="preserve">20:00 a 21:00 horas.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0" w:right="0" w:firstLine="0"/>
        <w:jc w:val="both"/>
        <w:rPr/>
      </w:pPr>
      <w:r w:rsidDel="00000000" w:rsidR="00000000" w:rsidRPr="00000000">
        <w:rPr>
          <w:b w:val="1"/>
          <w:bCs w:val="1"/>
          <w:color w:val="202020"/>
          <w:rtl w:val="0"/>
        </w:rPr>
        <w:t xml:space="preserve">Modalidad propuesta:</w:t>
      </w:r>
      <w:r w:rsidDel="00000000" w:rsidR="00000000" w:rsidRPr="00000000">
        <w:rPr>
          <w:color w:val="202020"/>
          <w:rtl w:val="0"/>
        </w:rPr>
        <w:t xml:space="preserve"> videollamada por Microsoft Teams.</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0" w:right="0" w:firstLine="0"/>
        <w:jc w:val="both"/>
        <w:rPr>
          <w:color w:val="202020"/>
        </w:rPr>
      </w:pPr>
      <w:r w:rsidDel="00000000" w:rsidR="00000000" w:rsidRPr="00000000">
        <w:rPr>
          <w:b w:val="1"/>
          <w:bCs w:val="1"/>
          <w:color w:val="202020"/>
          <w:rtl w:val="0"/>
        </w:rPr>
        <w:t xml:space="preserve">Coordinador y encargado del registro: </w:t>
      </w:r>
      <w:r w:rsidDel="00000000" w:rsidR="00000000" w:rsidRPr="00000000">
        <w:rPr>
          <w:color w:val="202020"/>
          <w:rtl w:val="0"/>
        </w:rPr>
        <w:t xml:space="preserve">Claudio Varas.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0" w:right="0" w:firstLine="0"/>
        <w:jc w:val="both"/>
        <w:rPr>
          <w:color w:val="202020"/>
        </w:rPr>
      </w:pPr>
      <w:r w:rsidDel="00000000" w:rsidR="00000000" w:rsidRPr="00000000">
        <w:rPr>
          <w:b w:val="1"/>
          <w:bCs w:val="1"/>
          <w:color w:val="202020"/>
          <w:rtl w:val="0"/>
        </w:rPr>
        <w:t xml:space="preserve">Etapa: </w:t>
      </w:r>
      <w:r w:rsidDel="00000000" w:rsidR="00000000" w:rsidRPr="00000000">
        <w:rPr>
          <w:b w:val="0"/>
          <w:bCs w:val="0"/>
          <w:rtl w:val="0"/>
        </w:rPr>
        <w:t xml:space="preserve">requerimientos funcionales.</w:t>
      </w:r>
      <w:r w:rsidDel="00000000" w:rsidR="00000000" w:rsidRPr="00000000">
        <w:rPr>
          <w:rtl w:val="0"/>
        </w:rPr>
      </w:r>
    </w:p>
    <w:p w:rsidR="00000000" w:rsidDel="00000000" w:rsidP="00000000" w:rsidRDefault="00000000" w:rsidRPr="00000000" w14:paraId="00000014">
      <w:pPr>
        <w:spacing w:after="40" w:before="40" w:line="240" w:lineRule="auto"/>
        <w:rPr>
          <w:color w:val="202020"/>
        </w:rPr>
      </w:pPr>
      <w:r w:rsidDel="00000000" w:rsidR="00000000" w:rsidRPr="00000000">
        <w:rPr>
          <w:b w:val="1"/>
          <w:bCs w:val="1"/>
          <w:color w:val="202020"/>
          <w:rtl w:val="0"/>
        </w:rPr>
        <w:t xml:space="preserve">Identificador: </w:t>
      </w:r>
      <w:r w:rsidDel="00000000" w:rsidR="00000000" w:rsidRPr="00000000">
        <w:rPr>
          <w:b w:val="0"/>
          <w:bCs w:val="0"/>
          <w:rtl w:val="0"/>
        </w:rPr>
        <w:t xml:space="preserve">ACT-SICMA 004.</w:t>
      </w:r>
      <w:r w:rsidDel="00000000" w:rsidR="00000000" w:rsidRPr="00000000">
        <w:rPr>
          <w:rtl w:val="0"/>
        </w:rPr>
      </w:r>
    </w:p>
    <w:p w:rsidR="00000000" w:rsidDel="00000000" w:rsidP="00000000" w:rsidRDefault="00000000" w:rsidRPr="00000000" w14:paraId="00000015">
      <w:pPr>
        <w:pBdr>
          <w:bottom w:color="1f3864" w:space="4" w:sz="8" w:val="single"/>
        </w:pBdr>
        <w:spacing w:after="200" w:before="360" w:lineRule="auto"/>
        <w:jc w:val="both"/>
        <w:rPr/>
      </w:pPr>
      <w:r w:rsidDel="00000000" w:rsidR="00000000" w:rsidRPr="00000000">
        <w:rPr>
          <w:rtl w:val="0"/>
        </w:rPr>
      </w:r>
    </w:p>
    <w:p w:rsidR="00000000" w:rsidDel="00000000" w:rsidP="00000000" w:rsidRDefault="00000000" w:rsidRPr="00000000" w14:paraId="00000016">
      <w:pPr>
        <w:pBdr>
          <w:bottom w:color="1f3864" w:space="4" w:sz="8" w:val="single"/>
        </w:pBdr>
        <w:spacing w:after="200" w:before="360" w:lineRule="auto"/>
        <w:jc w:val="both"/>
        <w:rPr/>
      </w:pPr>
      <w:r w:rsidDel="00000000" w:rsidR="00000000" w:rsidRPr="00000000">
        <w:rPr>
          <w:rtl w:val="0"/>
        </w:rPr>
      </w:r>
    </w:p>
    <w:p w:rsidR="00000000" w:rsidDel="00000000" w:rsidP="00000000" w:rsidRDefault="00000000" w:rsidRPr="00000000" w14:paraId="00000017">
      <w:pPr>
        <w:pStyle w:val="Heading1"/>
        <w:pBdr>
          <w:bottom w:color="1f3864" w:space="4" w:sz="8" w:val="single"/>
        </w:pBdr>
        <w:spacing w:after="200" w:before="360" w:lineRule="auto"/>
        <w:jc w:val="both"/>
        <w:rPr/>
      </w:pPr>
      <w:bookmarkStart w:colFirst="0" w:colLast="0" w:name="_heading=h.scxgxu9doptz" w:id="0"/>
      <w:bookmarkEnd w:id="0"/>
      <w:r w:rsidDel="00000000" w:rsidR="00000000" w:rsidRPr="00000000">
        <w:rPr>
          <w:color w:val="1f3864"/>
          <w:sz w:val="32"/>
          <w:szCs w:val="32"/>
          <w:rtl w:val="0"/>
        </w:rPr>
        <w:t xml:space="preserve">1. Objetivo de la reunión</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Convertir las necesidades del proyecto en requisitos comprobables.</w:t>
      </w:r>
    </w:p>
    <w:p w:rsidR="00000000" w:rsidDel="00000000" w:rsidP="00000000" w:rsidRDefault="00000000" w:rsidRPr="00000000" w14:paraId="00000019">
      <w:pPr>
        <w:pStyle w:val="Heading1"/>
        <w:pBdr>
          <w:bottom w:color="1f3864" w:space="4" w:sz="8" w:val="single"/>
        </w:pBdr>
        <w:spacing w:after="200" w:before="360" w:lineRule="auto"/>
        <w:jc w:val="both"/>
        <w:rPr/>
      </w:pPr>
      <w:bookmarkStart w:colFirst="0" w:colLast="0" w:name="_heading=h.m94fngqk3w35" w:id="1"/>
      <w:bookmarkEnd w:id="1"/>
      <w:r w:rsidDel="00000000" w:rsidR="00000000" w:rsidRPr="00000000">
        <w:rPr>
          <w:color w:val="1f3864"/>
          <w:sz w:val="32"/>
          <w:szCs w:val="32"/>
          <w:rtl w:val="0"/>
        </w:rPr>
        <w:t xml:space="preserve">2. Temas propuestos</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Desglose de las funciones incluidas en el alcance.</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Identificación de requerimientos y prioridades.</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Separación entre funciones y condiciones de calidad.</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Criterios de aceptación por requerimiento.</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Preparación de los casos de uso.</w:t>
      </w:r>
      <w:r w:rsidDel="00000000" w:rsidR="00000000" w:rsidRPr="00000000">
        <w:rPr>
          <w:rtl w:val="0"/>
        </w:rPr>
      </w:r>
    </w:p>
    <w:p w:rsidR="00000000" w:rsidDel="00000000" w:rsidP="00000000" w:rsidRDefault="00000000" w:rsidRPr="00000000" w14:paraId="0000001F">
      <w:pPr>
        <w:pStyle w:val="Heading1"/>
        <w:pBdr>
          <w:bottom w:color="1f3864" w:space="4" w:sz="8" w:val="single"/>
        </w:pBdr>
        <w:spacing w:after="200" w:before="360" w:lineRule="auto"/>
        <w:jc w:val="both"/>
        <w:rPr/>
      </w:pPr>
      <w:bookmarkStart w:colFirst="0" w:colLast="0" w:name="_heading=h.5k45ntfv4v3f" w:id="2"/>
      <w:bookmarkEnd w:id="2"/>
      <w:r w:rsidDel="00000000" w:rsidR="00000000" w:rsidRPr="00000000">
        <w:rPr>
          <w:color w:val="1f3864"/>
          <w:sz w:val="32"/>
          <w:szCs w:val="32"/>
          <w:rtl w:val="0"/>
        </w:rPr>
        <w:t xml:space="preserve">3. Desarrollo de la reunión</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El equipo tomó la distribución de trabajo y la propuesta de alcance como base para ordenar los requerimientos. Se distinguieron las funciones de cuentas, activos, monitoreo, accesos e intervenciones, evitando que una misma necesidad apareciera descrita como varias tareas independientes.</w:t>
      </w:r>
    </w:p>
    <w:p w:rsidR="00000000" w:rsidDel="00000000" w:rsidP="00000000" w:rsidRDefault="00000000" w:rsidRPr="00000000" w14:paraId="00000021">
      <w:pPr>
        <w:rPr/>
      </w:pPr>
      <w:r w:rsidDel="00000000" w:rsidR="00000000" w:rsidRPr="00000000">
        <w:rPr>
          <w:rtl w:val="0"/>
        </w:rPr>
        <w:t xml:space="preserve">Álvaro propuso especificar qué información recibiría cada integración y qué respuesta debería entregar. Fidel planteó describir las operaciones que realizaría el usuario desde las pantallas. Claudio señaló que expresiones generales como sistema seguro o fácil de usar necesitaban condiciones que pudieran comprobarse.</w:t>
      </w:r>
    </w:p>
    <w:p w:rsidR="00000000" w:rsidDel="00000000" w:rsidP="00000000" w:rsidRDefault="00000000" w:rsidRPr="00000000" w14:paraId="00000022">
      <w:pPr>
        <w:rPr/>
      </w:pPr>
      <w:r w:rsidDel="00000000" w:rsidR="00000000" w:rsidRPr="00000000">
        <w:rPr>
          <w:rtl w:val="0"/>
        </w:rPr>
        <w:t xml:space="preserve">Se conversó sobre priorizar las funciones necesarias para demostrar el proyecto durante el semestre. Las dudas sobre servicios externos quedarían identificadas junto al requerimiento correspondiente. Con esa base, el equipo prepararía los casos de uso y sus alternativas de error.</w:t>
      </w:r>
    </w:p>
    <w:p w:rsidR="00000000" w:rsidDel="00000000" w:rsidP="00000000" w:rsidRDefault="00000000" w:rsidRPr="00000000" w14:paraId="00000023">
      <w:pPr>
        <w:rPr>
          <w:b w:val="1"/>
          <w:bCs w:val="1"/>
        </w:rPr>
      </w:pPr>
      <w:r w:rsidDel="00000000" w:rsidR="00000000" w:rsidRPr="00000000">
        <w:rPr>
          <w:b w:val="1"/>
          <w:bCs w:val="1"/>
          <w:rtl w:val="0"/>
        </w:rPr>
        <w:t xml:space="preserve">Acuerdos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Asignar identificadores a los requerimientos para relacionarlos con diseño, tareas y pruebas.</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Separar los requerimientos funcionales de las condiciones de seguridad y disponibilidad.</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Eliminar descripciones duplicadas y redactar criterios de aceptación comprobables.</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Mantener las funciones adicionales fuera del alcance hasta evaluar su esfuerzo y dependencias.</w:t>
      </w:r>
      <w:r w:rsidDel="00000000" w:rsidR="00000000" w:rsidRPr="00000000">
        <w:rPr>
          <w:rtl w:val="0"/>
        </w:rPr>
      </w:r>
    </w:p>
    <w:p w:rsidR="00000000" w:rsidDel="00000000" w:rsidP="00000000" w:rsidRDefault="00000000" w:rsidRPr="00000000" w14:paraId="00000028">
      <w:pPr>
        <w:pStyle w:val="Heading1"/>
        <w:pageBreakBefore w:val="1"/>
        <w:pBdr>
          <w:bottom w:color="1f3864" w:space="4" w:sz="8" w:val="single"/>
        </w:pBdr>
        <w:spacing w:after="200" w:before="360" w:lineRule="auto"/>
        <w:jc w:val="both"/>
        <w:rPr/>
      </w:pPr>
      <w:bookmarkStart w:colFirst="0" w:colLast="0" w:name="_heading=h.c42figq4plj" w:id="3"/>
      <w:bookmarkEnd w:id="3"/>
      <w:r w:rsidDel="00000000" w:rsidR="00000000" w:rsidRPr="00000000">
        <w:rPr>
          <w:color w:val="1f3864"/>
          <w:sz w:val="32"/>
          <w:szCs w:val="32"/>
          <w:rtl w:val="0"/>
        </w:rPr>
        <w:t xml:space="preserve">4. Compromisos propuestos</w:t>
      </w:r>
      <w:r w:rsidDel="00000000" w:rsidR="00000000" w:rsidRPr="00000000">
        <w:rPr>
          <w:rtl w:val="0"/>
        </w:rPr>
      </w:r>
    </w:p>
    <w:tbl>
      <w:tblPr>
        <w:tblStyle w:val="Table1"/>
        <w:tblW w:w="9000.0" w:type="dxa"/>
        <w:jc w:val="left"/>
        <w:tblInd w:w="-115.0" w:type="dxa"/>
        <w:tblLayout w:type="fixed"/>
        <w:tblLook w:val="0400"/>
      </w:tblPr>
      <w:tblGrid>
        <w:gridCol w:w="1800"/>
        <w:gridCol w:w="5976"/>
        <w:gridCol w:w="1224"/>
        <w:tblGridChange w:id="0">
          <w:tblGrid>
            <w:gridCol w:w="1800"/>
            <w:gridCol w:w="5976"/>
            <w:gridCol w:w="1224"/>
          </w:tblGrid>
        </w:tblGridChange>
      </w:tblGrid>
      <w:tr>
        <w:trPr>
          <w:cantSplit w:val="1"/>
          <w:tblHeader w:val="0"/>
        </w:trPr>
        <w:tc>
          <w:tcPr>
            <w:tcBorders>
              <w:top w:color="d9d9d9" w:space="0" w:sz="4" w:val="single"/>
              <w:left w:color="d9d9d9" w:space="0" w:sz="4" w:val="single"/>
              <w:bottom w:color="d9d9d9" w:space="0" w:sz="4" w:val="single"/>
              <w:right w:color="d9d9d9" w:space="0" w:sz="4" w:val="single"/>
            </w:tcBorders>
            <w:shd w:fill="e8edf3" w:val="clear"/>
          </w:tcPr>
          <w:p w:rsidR="00000000" w:rsidDel="00000000" w:rsidP="00000000" w:rsidRDefault="00000000" w:rsidRPr="00000000" w14:paraId="00000029">
            <w:pPr>
              <w:spacing w:after="100" w:before="100" w:lineRule="auto"/>
              <w:rPr/>
            </w:pPr>
            <w:r w:rsidDel="00000000" w:rsidR="00000000" w:rsidRPr="00000000">
              <w:rPr>
                <w:b w:val="1"/>
                <w:bCs w:val="1"/>
                <w:sz w:val="20"/>
                <w:szCs w:val="20"/>
                <w:rtl w:val="0"/>
              </w:rPr>
              <w:t xml:space="preserve">Responsable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3" w:val="clear"/>
          </w:tcPr>
          <w:p w:rsidR="00000000" w:rsidDel="00000000" w:rsidP="00000000" w:rsidRDefault="00000000" w:rsidRPr="00000000" w14:paraId="0000002A">
            <w:pPr>
              <w:spacing w:after="100" w:before="100" w:lineRule="auto"/>
              <w:rPr/>
            </w:pPr>
            <w:r w:rsidDel="00000000" w:rsidR="00000000" w:rsidRPr="00000000">
              <w:rPr>
                <w:b w:val="1"/>
                <w:bCs w:val="1"/>
                <w:sz w:val="20"/>
                <w:szCs w:val="20"/>
                <w:rtl w:val="0"/>
              </w:rPr>
              <w:t xml:space="preserve">Actividad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3" w:val="clear"/>
          </w:tcPr>
          <w:p w:rsidR="00000000" w:rsidDel="00000000" w:rsidP="00000000" w:rsidRDefault="00000000" w:rsidRPr="00000000" w14:paraId="0000002B">
            <w:pPr>
              <w:spacing w:after="100" w:before="100" w:lineRule="auto"/>
              <w:rPr/>
            </w:pPr>
            <w:r w:rsidDel="00000000" w:rsidR="00000000" w:rsidRPr="00000000">
              <w:rPr>
                <w:b w:val="1"/>
                <w:bCs w:val="1"/>
                <w:sz w:val="20"/>
                <w:szCs w:val="20"/>
                <w:rtl w:val="0"/>
              </w:rPr>
              <w:t xml:space="preserve">Fecha</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2C">
            <w:pPr>
              <w:spacing w:after="100" w:before="100" w:lineRule="auto"/>
              <w:rPr/>
            </w:pPr>
            <w:r w:rsidDel="00000000" w:rsidR="00000000" w:rsidRPr="00000000">
              <w:rPr>
                <w:sz w:val="20"/>
                <w:szCs w:val="20"/>
                <w:rtl w:val="0"/>
              </w:rPr>
              <w:t xml:space="preserve">Álvaro González</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2D">
            <w:pPr>
              <w:spacing w:after="100" w:before="100" w:lineRule="auto"/>
              <w:rPr/>
            </w:pPr>
            <w:r w:rsidDel="00000000" w:rsidR="00000000" w:rsidRPr="00000000">
              <w:rPr>
                <w:sz w:val="20"/>
                <w:szCs w:val="20"/>
                <w:rtl w:val="0"/>
              </w:rPr>
              <w:t xml:space="preserve">Precisar entradas y salidas de las integraciones.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2E">
            <w:pPr>
              <w:spacing w:after="100" w:before="100" w:lineRule="auto"/>
              <w:rPr/>
            </w:pPr>
            <w:r w:rsidDel="00000000" w:rsidR="00000000" w:rsidRPr="00000000">
              <w:rPr>
                <w:sz w:val="20"/>
                <w:szCs w:val="20"/>
                <w:rtl w:val="0"/>
              </w:rPr>
              <w:t xml:space="preserve">26/08/2026</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2F">
            <w:pPr>
              <w:spacing w:after="100" w:before="100" w:lineRule="auto"/>
              <w:rPr/>
            </w:pPr>
            <w:r w:rsidDel="00000000" w:rsidR="00000000" w:rsidRPr="00000000">
              <w:rPr>
                <w:sz w:val="20"/>
                <w:szCs w:val="20"/>
                <w:rtl w:val="0"/>
              </w:rPr>
              <w:t xml:space="preserve">Fidel Rodríguez</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30">
            <w:pPr>
              <w:spacing w:after="100" w:before="100" w:lineRule="auto"/>
              <w:rPr/>
            </w:pPr>
            <w:r w:rsidDel="00000000" w:rsidR="00000000" w:rsidRPr="00000000">
              <w:rPr>
                <w:sz w:val="20"/>
                <w:szCs w:val="20"/>
                <w:rtl w:val="0"/>
              </w:rPr>
              <w:t xml:space="preserve">Precisar operaciones y consultas de las interfaces.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31">
            <w:pPr>
              <w:spacing w:after="100" w:before="100" w:lineRule="auto"/>
              <w:rPr/>
            </w:pPr>
            <w:r w:rsidDel="00000000" w:rsidR="00000000" w:rsidRPr="00000000">
              <w:rPr>
                <w:sz w:val="20"/>
                <w:szCs w:val="20"/>
                <w:rtl w:val="0"/>
              </w:rPr>
              <w:t xml:space="preserve">26/08/2026</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32">
            <w:pPr>
              <w:spacing w:after="100" w:before="100" w:lineRule="auto"/>
              <w:rPr/>
            </w:pPr>
            <w:r w:rsidDel="00000000" w:rsidR="00000000" w:rsidRPr="00000000">
              <w:rPr>
                <w:sz w:val="20"/>
                <w:szCs w:val="20"/>
                <w:rtl w:val="0"/>
              </w:rPr>
              <w:t xml:space="preserve">Claudio Varas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33">
            <w:pPr>
              <w:spacing w:after="100" w:before="100" w:lineRule="auto"/>
              <w:rPr/>
            </w:pPr>
            <w:r w:rsidDel="00000000" w:rsidR="00000000" w:rsidRPr="00000000">
              <w:rPr>
                <w:sz w:val="20"/>
                <w:szCs w:val="20"/>
                <w:rtl w:val="0"/>
              </w:rPr>
              <w:t xml:space="preserve">Relacionar requisitos con criterios de aceptación.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34">
            <w:pPr>
              <w:spacing w:after="100" w:before="100" w:lineRule="auto"/>
              <w:rPr/>
            </w:pPr>
            <w:r w:rsidDel="00000000" w:rsidR="00000000" w:rsidRPr="00000000">
              <w:rPr>
                <w:sz w:val="20"/>
                <w:szCs w:val="20"/>
                <w:rtl w:val="0"/>
              </w:rPr>
              <w:t xml:space="preserve">26/08/2026</w:t>
            </w:r>
            <w:r w:rsidDel="00000000" w:rsidR="00000000" w:rsidRPr="00000000">
              <w:rPr>
                <w:rtl w:val="0"/>
              </w:rPr>
            </w:r>
          </w:p>
        </w:tc>
      </w:tr>
    </w:tbl>
    <w:p w:rsidR="00000000" w:rsidDel="00000000" w:rsidP="00000000" w:rsidRDefault="00000000" w:rsidRPr="00000000" w14:paraId="00000035">
      <w:pPr>
        <w:pStyle w:val="Heading1"/>
        <w:pBdr>
          <w:bottom w:color="1f3864" w:space="4" w:sz="8" w:val="single"/>
        </w:pBdr>
        <w:spacing w:after="200" w:before="360" w:lineRule="auto"/>
        <w:jc w:val="both"/>
        <w:rPr/>
      </w:pPr>
      <w:bookmarkStart w:colFirst="0" w:colLast="0" w:name="_heading=h.ai7oi6wn4mm" w:id="4"/>
      <w:bookmarkEnd w:id="4"/>
      <w:r w:rsidDel="00000000" w:rsidR="00000000" w:rsidRPr="00000000">
        <w:rPr>
          <w:color w:val="1f3864"/>
          <w:sz w:val="32"/>
          <w:szCs w:val="32"/>
          <w:rtl w:val="0"/>
        </w:rPr>
        <w:t xml:space="preserve">5. Próxima reunión</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26 de agosto de 2026, de 20:00 a 21:00 horas, para revisar los compromisos y abordar casos de uso y roles.</w:t>
      </w:r>
    </w:p>
    <w:sectPr>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000000"/>
      <w:sz w:val="24"/>
      <w:szCs w:val="24"/>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000000"/>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pPr>
    <w:rPr>
      <w:rFonts w:ascii="Calibri" w:cs="Calibri" w:eastAsia="Calibri" w:hAnsi="Calibri"/>
      <w:color w:val="000000"/>
      <w:sz w:val="40"/>
      <w:szCs w:val="40"/>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BfzuRYjmzC0A/39k/CME+Vef6Q==">CgMxLjAyDmguc2N4Z3h1OWRvcHR6Mg5oLm05NGZuZ3FrM3czNTIOaC41azQ1bnRmdjR2M2YyDWguYzQyZmlncTRwbGoyDWguYWk3b2k2d240bW04AHIhMXlYYV8xQUo4eEJDMWRjTDVTT3dMTmJ2NkdrVHNGVl9E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