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w:t>
      </w:r>
      <w:r w:rsidDel="00000000" w:rsidR="00000000" w:rsidRPr="00000000">
        <w:rPr>
          <w:b w:val="0"/>
          <w:bCs w:val="0"/>
          <w:rtl w:val="0"/>
        </w:rPr>
        <w:t xml:space="preserve">31 de agosto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b w:val="0"/>
          <w:bCs w:val="0"/>
          <w:rtl w:val="0"/>
        </w:rPr>
        <w:t xml:space="preserve">modelo de datos.</w:t>
      </w:r>
      <w:r w:rsidDel="00000000" w:rsidR="00000000" w:rsidRPr="00000000">
        <w:rPr>
          <w:rtl w:val="0"/>
        </w:rPr>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b w:val="0"/>
          <w:bCs w:val="0"/>
          <w:rtl w:val="0"/>
        </w:rPr>
        <w:t xml:space="preserve">ACT-SICMA 007.</w:t>
      </w:r>
      <w:r w:rsidDel="00000000" w:rsidR="00000000" w:rsidRPr="00000000">
        <w:rPr>
          <w:rtl w:val="0"/>
        </w:rPr>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7">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Revisar las entidades y relaciones necesarias para el prototipo.</w:t>
      </w:r>
    </w:p>
    <w:p w:rsidR="00000000" w:rsidDel="00000000" w:rsidP="00000000" w:rsidRDefault="00000000" w:rsidRPr="00000000" w14:paraId="00000019">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Entidades y relaciones del modelo de datos.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Claves y campos obligatorios.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estados y conservación de registros.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Coherencia entre modelo, API y casos de uso.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necesaria para las pantallas.</w:t>
      </w:r>
      <w:r w:rsidDel="00000000" w:rsidR="00000000" w:rsidRPr="00000000">
        <w:rPr>
          <w:rtl w:val="0"/>
        </w:rPr>
      </w:r>
    </w:p>
    <w:p w:rsidR="00000000" w:rsidDel="00000000" w:rsidP="00000000" w:rsidRDefault="00000000" w:rsidRPr="00000000" w14:paraId="0000001F">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equipo revisó las entidades que necesitaría SICMA para representar usuarios, activos, sensores, mediciones, alertas, accesos e intervenciones. La conversación se enfocó en las relaciones entre ellas y en evitar repetir datos que ya tuvieran un origen definido.</w:t>
      </w:r>
    </w:p>
    <w:p w:rsidR="00000000" w:rsidDel="00000000" w:rsidP="00000000" w:rsidRDefault="00000000" w:rsidRPr="00000000" w14:paraId="00000021">
      <w:pPr>
        <w:rPr/>
      </w:pPr>
      <w:r w:rsidDel="00000000" w:rsidR="00000000" w:rsidRPr="00000000">
        <w:rPr>
          <w:rtl w:val="0"/>
        </w:rPr>
        <w:t xml:space="preserve">Fidel propuso preparar un diccionario con los campos, tipos y restricciones. Álvaro señaló que las validaciones del backend debían coincidir con las reglas del modelo. Claudio planteó contrastar cada entidad con los casos de uso, para no agregar tablas que no respondieron a una necesidad del proyecto.</w:t>
      </w:r>
    </w:p>
    <w:p w:rsidR="00000000" w:rsidDel="00000000" w:rsidP="00000000" w:rsidRDefault="00000000" w:rsidRPr="00000000" w14:paraId="00000022">
      <w:pPr>
        <w:rPr/>
      </w:pPr>
      <w:r w:rsidDel="00000000" w:rsidR="00000000" w:rsidRPr="00000000">
        <w:rPr>
          <w:rtl w:val="0"/>
        </w:rPr>
        <w:t xml:space="preserve">Se conversó sobre conservar el historial de las intervenciones y distinguir la deshabilitación de un registro de su eliminación. También se identificó la necesidad de asociar cada medición con su sensor y fecha. Estas definiciones servirían para precisar qué información mostrarían los mockups.</w:t>
      </w:r>
    </w:p>
    <w:p w:rsidR="00000000" w:rsidDel="00000000" w:rsidP="00000000" w:rsidRDefault="00000000" w:rsidRPr="00000000" w14:paraId="00000023">
      <w:pPr>
        <w:rPr>
          <w:b w:val="1"/>
          <w:bCs w:val="1"/>
        </w:rPr>
      </w:pPr>
      <w:r w:rsidDel="00000000" w:rsidR="00000000" w:rsidRPr="00000000">
        <w:rPr>
          <w:b w:val="1"/>
          <w:bCs w:val="1"/>
          <w:rtl w:val="0"/>
        </w:rPr>
        <w:t xml:space="preserve">Acuerdos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claves y relaciones que permitan seguir el origen de cada registro.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campos obligatorios, estados válidos y restricciones en el diccionario de datos.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Conservar el historial necesario para la trazabilidad de las intervenciones.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el modelo junto con la API y las pantallas antes de implementar cambios.</w:t>
      </w:r>
      <w:r w:rsidDel="00000000" w:rsidR="00000000" w:rsidRPr="00000000">
        <w:rPr>
          <w:rtl w:val="0"/>
        </w:rPr>
      </w:r>
    </w:p>
    <w:p w:rsidR="00000000" w:rsidDel="00000000" w:rsidP="00000000" w:rsidRDefault="00000000" w:rsidRPr="00000000" w14:paraId="00000028">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B">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Revisar validaciones y acceso a datos desde la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02/09/2026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Preparar diccionario y relaciones del modelo.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02/09/2026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Comprobar correspondencia con requisitos y exclusiones.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4">
            <w:pPr>
              <w:spacing w:after="100" w:before="100" w:lineRule="auto"/>
              <w:rPr/>
            </w:pPr>
            <w:r w:rsidDel="00000000" w:rsidR="00000000" w:rsidRPr="00000000">
              <w:rPr>
                <w:sz w:val="20"/>
                <w:szCs w:val="20"/>
                <w:rtl w:val="0"/>
              </w:rPr>
              <w:t xml:space="preserve">02/09/2026</w:t>
            </w:r>
            <w:r w:rsidDel="00000000" w:rsidR="00000000" w:rsidRPr="00000000">
              <w:rPr>
                <w:rtl w:val="0"/>
              </w:rPr>
            </w:r>
          </w:p>
        </w:tc>
      </w:tr>
    </w:tbl>
    <w:p w:rsidR="00000000" w:rsidDel="00000000" w:rsidP="00000000" w:rsidRDefault="00000000" w:rsidRPr="00000000" w14:paraId="00000035">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Próxima reunión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de septiembre de 2026, de 20:00 a 21:00 horas, para revisar los compromisos y abordar el diseño de interfaces.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BZmGjWZV+kD5huyGrp7Z1wQ7Q==">CgMxLjAyDmguc2N4Z3h1OWRvcHR6Mg5oLm05NGZuZ3FrM3czNTIOaC41azQ1bnRmdjR2M2YyDWguYzQyZmlncTRwbGoyDWguYWk3b2k2d240bW04AHIhMTYyZmZ1NGlHTHNfcVY3SkZKYWI2NGIzUy15T1JEbndN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