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02020"/>
        </w:rPr>
      </w:pPr>
      <w:r w:rsidDel="00000000" w:rsidR="00000000" w:rsidRPr="00000000">
        <w:rPr>
          <w:color w:val="202020"/>
        </w:rPr>
        <w:drawing>
          <wp:inline distB="0" distT="0" distL="0" distR="0">
            <wp:extent cx="2232000" cy="721816"/>
            <wp:effectExtent b="0" l="0" r="0" t="0"/>
            <wp:docPr descr="Duoc UC - Escuela de Informatica y Telecomunicaciones" id="2" name="image1.png"/>
            <a:graphic>
              <a:graphicData uri="http://schemas.openxmlformats.org/drawingml/2006/picture">
                <pic:pic>
                  <pic:nvPicPr>
                    <pic:cNvPr descr="Duoc UC - Escuela de Informatica y Telecomunicaciones" id="0" name="image1.png"/>
                    <pic:cNvPicPr preferRelativeResize="0"/>
                  </pic:nvPicPr>
                  <pic:blipFill>
                    <a:blip r:embed="rId7"/>
                    <a:srcRect b="0" l="0" r="0" t="0"/>
                    <a:stretch>
                      <a:fillRect/>
                    </a:stretch>
                  </pic:blipFill>
                  <pic:spPr>
                    <a:xfrm>
                      <a:off x="0" y="0"/>
                      <a:ext cx="2232000" cy="721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jc w:val="both"/>
        <w:rPr>
          <w:color w:val="202020"/>
        </w:rPr>
      </w:pPr>
      <w:r w:rsidDel="00000000" w:rsidR="00000000" w:rsidRPr="00000000">
        <w:rPr>
          <w:rtl w:val="0"/>
        </w:rPr>
      </w:r>
    </w:p>
    <w:p w:rsidR="00000000" w:rsidDel="00000000" w:rsidP="00000000" w:rsidRDefault="00000000" w:rsidRPr="00000000" w14:paraId="00000003">
      <w:pPr>
        <w:spacing w:after="80" w:lineRule="auto"/>
        <w:jc w:val="center"/>
        <w:rPr>
          <w:color w:val="202020"/>
        </w:rPr>
      </w:pPr>
      <w:r w:rsidDel="00000000" w:rsidR="00000000" w:rsidRPr="00000000">
        <w:rPr>
          <w:b w:val="1"/>
          <w:bCs w:val="1"/>
          <w:color w:val="7f7f7f"/>
          <w:sz w:val="18"/>
          <w:szCs w:val="18"/>
          <w:rtl w:val="0"/>
        </w:rPr>
        <w:t xml:space="preserve">CAPSTONE · PROYECTO APT</w:t>
      </w:r>
      <w:r w:rsidDel="00000000" w:rsidR="00000000" w:rsidRPr="00000000">
        <w:rPr>
          <w:rtl w:val="0"/>
        </w:rPr>
      </w:r>
    </w:p>
    <w:p w:rsidR="00000000" w:rsidDel="00000000" w:rsidP="00000000" w:rsidRDefault="00000000" w:rsidRPr="00000000" w14:paraId="00000004">
      <w:pPr>
        <w:spacing w:after="100" w:lineRule="auto"/>
        <w:jc w:val="center"/>
        <w:rPr>
          <w:color w:val="202020"/>
        </w:rPr>
      </w:pPr>
      <w:r w:rsidDel="00000000" w:rsidR="00000000" w:rsidRPr="00000000">
        <w:rPr>
          <w:b w:val="1"/>
          <w:bCs w:val="1"/>
          <w:color w:val="1f3864"/>
          <w:sz w:val="64"/>
          <w:szCs w:val="64"/>
          <w:rtl w:val="0"/>
        </w:rPr>
        <w:t xml:space="preserve">SICMA</w:t>
      </w:r>
      <w:r w:rsidDel="00000000" w:rsidR="00000000" w:rsidRPr="00000000">
        <w:rPr>
          <w:rtl w:val="0"/>
        </w:rPr>
      </w:r>
    </w:p>
    <w:p w:rsidR="00000000" w:rsidDel="00000000" w:rsidP="00000000" w:rsidRDefault="00000000" w:rsidRPr="00000000" w14:paraId="00000005">
      <w:pPr>
        <w:spacing w:after="200" w:lineRule="auto"/>
        <w:jc w:val="center"/>
        <w:rPr>
          <w:color w:val="202020"/>
        </w:rPr>
      </w:pPr>
      <w:r w:rsidDel="00000000" w:rsidR="00000000" w:rsidRPr="00000000">
        <w:rPr>
          <w:color w:val="202020"/>
          <w:sz w:val="24"/>
          <w:szCs w:val="24"/>
          <w:rtl w:val="0"/>
        </w:rPr>
        <w:t xml:space="preserve">Sistema Integrado de Control y Monitoreo de Activos</w:t>
      </w:r>
      <w:r w:rsidDel="00000000" w:rsidR="00000000" w:rsidRPr="00000000">
        <w:rPr>
          <w:rtl w:val="0"/>
        </w:rPr>
      </w:r>
    </w:p>
    <w:p w:rsidR="00000000" w:rsidDel="00000000" w:rsidP="00000000" w:rsidRDefault="00000000" w:rsidRPr="00000000" w14:paraId="00000006">
      <w:pPr>
        <w:spacing w:after="100" w:lineRule="auto"/>
        <w:jc w:val="center"/>
        <w:rPr>
          <w:color w:val="202020"/>
        </w:rPr>
      </w:pPr>
      <w:r w:rsidDel="00000000" w:rsidR="00000000" w:rsidRPr="00000000">
        <w:rPr>
          <w:rtl w:val="0"/>
        </w:rPr>
      </w:r>
    </w:p>
    <w:p w:rsidR="00000000" w:rsidDel="00000000" w:rsidP="00000000" w:rsidRDefault="00000000" w:rsidRPr="00000000" w14:paraId="00000007">
      <w:pPr>
        <w:spacing w:after="120" w:lineRule="auto"/>
        <w:jc w:val="center"/>
        <w:rPr>
          <w:color w:val="202020"/>
        </w:rPr>
      </w:pPr>
      <w:r w:rsidDel="00000000" w:rsidR="00000000" w:rsidRPr="00000000">
        <w:rPr>
          <w:rtl w:val="0"/>
        </w:rPr>
      </w:r>
    </w:p>
    <w:p w:rsidR="00000000" w:rsidDel="00000000" w:rsidP="00000000" w:rsidRDefault="00000000" w:rsidRPr="00000000" w14:paraId="00000008">
      <w:pPr>
        <w:spacing w:after="1600" w:lineRule="auto"/>
        <w:jc w:val="both"/>
        <w:rPr>
          <w:color w:val="202020"/>
        </w:rPr>
      </w:pPr>
      <w:r w:rsidDel="00000000" w:rsidR="00000000" w:rsidRPr="00000000">
        <w:rPr>
          <w:rtl w:val="0"/>
        </w:rPr>
      </w:r>
    </w:p>
    <w:p w:rsidR="00000000" w:rsidDel="00000000" w:rsidP="00000000" w:rsidRDefault="00000000" w:rsidRPr="00000000" w14:paraId="00000009">
      <w:pPr>
        <w:spacing w:after="60" w:lineRule="auto"/>
        <w:jc w:val="both"/>
        <w:rPr>
          <w:color w:val="202020"/>
        </w:rPr>
      </w:pPr>
      <w:r w:rsidDel="00000000" w:rsidR="00000000" w:rsidRPr="00000000">
        <w:rPr>
          <w:b w:val="1"/>
          <w:bCs w:val="1"/>
          <w:color w:val="202020"/>
          <w:rtl w:val="0"/>
        </w:rPr>
        <w:t xml:space="preserve">Integrantes:</w:t>
      </w:r>
      <w:r w:rsidDel="00000000" w:rsidR="00000000" w:rsidRPr="00000000">
        <w:rPr>
          <w:rtl w:val="0"/>
        </w:rPr>
      </w:r>
    </w:p>
    <w:p w:rsidR="00000000" w:rsidDel="00000000" w:rsidP="00000000" w:rsidRDefault="00000000" w:rsidRPr="00000000" w14:paraId="0000000A">
      <w:pPr>
        <w:spacing w:after="40" w:lineRule="auto"/>
        <w:ind w:left="600" w:hanging="240"/>
        <w:jc w:val="both"/>
        <w:rPr>
          <w:color w:val="202020"/>
        </w:rPr>
      </w:pPr>
      <w:r w:rsidDel="00000000" w:rsidR="00000000" w:rsidRPr="00000000">
        <w:rPr>
          <w:color w:val="202020"/>
          <w:rtl w:val="0"/>
        </w:rPr>
        <w:t xml:space="preserve">•   Álvaro Antonio González Briones</w:t>
      </w:r>
    </w:p>
    <w:p w:rsidR="00000000" w:rsidDel="00000000" w:rsidP="00000000" w:rsidRDefault="00000000" w:rsidRPr="00000000" w14:paraId="0000000B">
      <w:pPr>
        <w:spacing w:after="40" w:lineRule="auto"/>
        <w:ind w:left="600" w:hanging="240"/>
        <w:jc w:val="both"/>
        <w:rPr>
          <w:color w:val="202020"/>
        </w:rPr>
      </w:pPr>
      <w:r w:rsidDel="00000000" w:rsidR="00000000" w:rsidRPr="00000000">
        <w:rPr>
          <w:color w:val="202020"/>
          <w:rtl w:val="0"/>
        </w:rPr>
        <w:t xml:space="preserve">•   Claudio Alejandro Varas Toro</w:t>
      </w:r>
    </w:p>
    <w:p w:rsidR="00000000" w:rsidDel="00000000" w:rsidP="00000000" w:rsidRDefault="00000000" w:rsidRPr="00000000" w14:paraId="0000000C">
      <w:pPr>
        <w:spacing w:after="40" w:lineRule="auto"/>
        <w:ind w:left="600" w:hanging="240"/>
        <w:jc w:val="both"/>
        <w:rPr>
          <w:color w:val="202020"/>
        </w:rPr>
      </w:pPr>
      <w:r w:rsidDel="00000000" w:rsidR="00000000" w:rsidRPr="00000000">
        <w:rPr>
          <w:color w:val="202020"/>
          <w:rtl w:val="0"/>
        </w:rPr>
        <w:t xml:space="preserve">•   Fidel Argenis Rodríguez Prieto</w:t>
      </w:r>
    </w:p>
    <w:p w:rsidR="00000000" w:rsidDel="00000000" w:rsidP="00000000" w:rsidRDefault="00000000" w:rsidRPr="00000000" w14:paraId="0000000D">
      <w:pPr>
        <w:spacing w:after="20" w:lineRule="auto"/>
        <w:jc w:val="both"/>
        <w:rPr>
          <w:color w:val="202020"/>
        </w:rPr>
      </w:pPr>
      <w:r w:rsidDel="00000000" w:rsidR="00000000" w:rsidRPr="00000000">
        <w:rPr>
          <w:b w:val="1"/>
          <w:bCs w:val="1"/>
          <w:color w:val="202020"/>
          <w:rtl w:val="0"/>
        </w:rPr>
        <w:t xml:space="preserve">Sección: </w:t>
      </w:r>
      <w:r w:rsidDel="00000000" w:rsidR="00000000" w:rsidRPr="00000000">
        <w:rPr>
          <w:color w:val="202020"/>
          <w:rtl w:val="0"/>
        </w:rPr>
        <w:t xml:space="preserve">001V</w:t>
      </w:r>
    </w:p>
    <w:p w:rsidR="00000000" w:rsidDel="00000000" w:rsidP="00000000" w:rsidRDefault="00000000" w:rsidRPr="00000000" w14:paraId="0000000E">
      <w:pPr>
        <w:spacing w:after="20" w:lineRule="auto"/>
        <w:jc w:val="both"/>
        <w:rPr>
          <w:color w:val="202020"/>
        </w:rPr>
      </w:pPr>
      <w:r w:rsidDel="00000000" w:rsidR="00000000" w:rsidRPr="00000000">
        <w:rPr>
          <w:b w:val="1"/>
          <w:bCs w:val="1"/>
          <w:color w:val="202020"/>
          <w:rtl w:val="0"/>
        </w:rPr>
        <w:t xml:space="preserve">Docente: </w:t>
      </w:r>
      <w:r w:rsidDel="00000000" w:rsidR="00000000" w:rsidRPr="00000000">
        <w:rPr>
          <w:color w:val="202020"/>
          <w:rtl w:val="0"/>
        </w:rPr>
        <w:t xml:space="preserve">Luis Bravo</w:t>
      </w:r>
    </w:p>
    <w:p w:rsidR="00000000" w:rsidDel="00000000" w:rsidP="00000000" w:rsidRDefault="00000000" w:rsidRPr="00000000" w14:paraId="0000000F">
      <w:pPr>
        <w:spacing w:after="20" w:lineRule="auto"/>
        <w:jc w:val="both"/>
        <w:rPr/>
      </w:pPr>
      <w:r w:rsidDel="00000000" w:rsidR="00000000" w:rsidRPr="00000000">
        <w:rPr>
          <w:b w:val="1"/>
          <w:bCs w:val="1"/>
          <w:color w:val="202020"/>
          <w:rtl w:val="0"/>
        </w:rPr>
        <w:t xml:space="preserve">Fecha: </w:t>
      </w:r>
      <w:r w:rsidDel="00000000" w:rsidR="00000000" w:rsidRPr="00000000">
        <w:rPr>
          <w:b w:val="0"/>
          <w:bCs w:val="0"/>
          <w:rtl w:val="0"/>
        </w:rPr>
        <w:t xml:space="preserve">25 de septiembre de 2026.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Horario: </w:t>
      </w:r>
      <w:r w:rsidDel="00000000" w:rsidR="00000000" w:rsidRPr="00000000">
        <w:rPr>
          <w:color w:val="202020"/>
          <w:rtl w:val="0"/>
        </w:rPr>
        <w:t xml:space="preserve">20:00 a 21:00 horas.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pPr>
      <w:r w:rsidDel="00000000" w:rsidR="00000000" w:rsidRPr="00000000">
        <w:rPr>
          <w:b w:val="1"/>
          <w:bCs w:val="1"/>
          <w:color w:val="202020"/>
          <w:rtl w:val="0"/>
        </w:rPr>
        <w:t xml:space="preserve">Modalidad propuesta:</w:t>
      </w:r>
      <w:r w:rsidDel="00000000" w:rsidR="00000000" w:rsidRPr="00000000">
        <w:rPr>
          <w:color w:val="202020"/>
          <w:rtl w:val="0"/>
        </w:rPr>
        <w:t xml:space="preserve"> videollamada por Microsoft Teams.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Coordinador y encargado del registro: </w:t>
      </w:r>
      <w:r w:rsidDel="00000000" w:rsidR="00000000" w:rsidRPr="00000000">
        <w:rPr>
          <w:color w:val="202020"/>
          <w:rtl w:val="0"/>
        </w:rPr>
        <w:t xml:space="preserve">Claudio Varas.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Etapa: </w:t>
      </w:r>
      <w:r w:rsidDel="00000000" w:rsidR="00000000" w:rsidRPr="00000000">
        <w:rPr>
          <w:b w:val="0"/>
          <w:bCs w:val="0"/>
          <w:rtl w:val="0"/>
        </w:rPr>
        <w:t xml:space="preserve">consultas móviles.</w:t>
      </w:r>
      <w:r w:rsidDel="00000000" w:rsidR="00000000" w:rsidRPr="00000000">
        <w:rPr>
          <w:rtl w:val="0"/>
        </w:rPr>
      </w:r>
    </w:p>
    <w:p w:rsidR="00000000" w:rsidDel="00000000" w:rsidP="00000000" w:rsidRDefault="00000000" w:rsidRPr="00000000" w14:paraId="00000014">
      <w:pPr>
        <w:spacing w:after="40" w:before="40" w:line="240" w:lineRule="auto"/>
        <w:rPr>
          <w:color w:val="202020"/>
        </w:rPr>
      </w:pPr>
      <w:r w:rsidDel="00000000" w:rsidR="00000000" w:rsidRPr="00000000">
        <w:rPr>
          <w:b w:val="1"/>
          <w:bCs w:val="1"/>
          <w:color w:val="202020"/>
          <w:rtl w:val="0"/>
        </w:rPr>
        <w:t xml:space="preserve">Identificador: </w:t>
      </w:r>
      <w:r w:rsidDel="00000000" w:rsidR="00000000" w:rsidRPr="00000000">
        <w:rPr>
          <w:b w:val="0"/>
          <w:bCs w:val="0"/>
          <w:rtl w:val="0"/>
        </w:rPr>
        <w:t xml:space="preserve">ACT-SICMA 018.</w:t>
      </w:r>
      <w:r w:rsidDel="00000000" w:rsidR="00000000" w:rsidRPr="00000000">
        <w:rPr>
          <w:rtl w:val="0"/>
        </w:rPr>
      </w:r>
    </w:p>
    <w:p w:rsidR="00000000" w:rsidDel="00000000" w:rsidP="00000000" w:rsidRDefault="00000000" w:rsidRPr="00000000" w14:paraId="00000015">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6">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7">
      <w:pPr>
        <w:pStyle w:val="Heading1"/>
        <w:pBdr>
          <w:bottom w:color="1f3864" w:space="4" w:sz="8" w:val="single"/>
        </w:pBdr>
        <w:spacing w:after="200" w:before="360" w:lineRule="auto"/>
        <w:jc w:val="both"/>
        <w:rPr/>
      </w:pPr>
      <w:bookmarkStart w:colFirst="0" w:colLast="0" w:name="_heading=h.scxgxu9doptz" w:id="0"/>
      <w:bookmarkEnd w:id="0"/>
      <w:r w:rsidDel="00000000" w:rsidR="00000000" w:rsidRPr="00000000">
        <w:rPr>
          <w:color w:val="1f3864"/>
          <w:sz w:val="32"/>
          <w:szCs w:val="32"/>
          <w:rtl w:val="0"/>
        </w:rPr>
        <w:t xml:space="preserve">1. Objetivo de la reunión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Revisar el alcance de Ionic y su relación con la API.</w:t>
      </w:r>
    </w:p>
    <w:p w:rsidR="00000000" w:rsidDel="00000000" w:rsidP="00000000" w:rsidRDefault="00000000" w:rsidRPr="00000000" w14:paraId="00000019">
      <w:pPr>
        <w:pStyle w:val="Heading1"/>
        <w:pBdr>
          <w:bottom w:color="1f3864" w:space="4" w:sz="8" w:val="single"/>
        </w:pBdr>
        <w:spacing w:after="200" w:before="360" w:lineRule="auto"/>
        <w:jc w:val="both"/>
        <w:rPr/>
      </w:pPr>
      <w:bookmarkStart w:colFirst="0" w:colLast="0" w:name="_heading=h.m94fngqk3w35" w:id="1"/>
      <w:bookmarkEnd w:id="1"/>
      <w:r w:rsidDel="00000000" w:rsidR="00000000" w:rsidRPr="00000000">
        <w:rPr>
          <w:color w:val="1f3864"/>
          <w:sz w:val="32"/>
          <w:szCs w:val="32"/>
          <w:rtl w:val="0"/>
        </w:rPr>
        <w:t xml:space="preserve">2. Temas propuestos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Alcance de consulta de la aplicación Ionic.</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Vistas de activos, ambiente y alertas.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Permisos de lectura y sesión del usuario.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Estados de carga, errores y antigüedad de los datos.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navegación y conectividad móvil.</w:t>
      </w:r>
      <w:r w:rsidDel="00000000" w:rsidR="00000000" w:rsidRPr="00000000">
        <w:rPr>
          <w:rtl w:val="0"/>
        </w:rPr>
      </w:r>
    </w:p>
    <w:p w:rsidR="00000000" w:rsidDel="00000000" w:rsidP="00000000" w:rsidRDefault="00000000" w:rsidRPr="00000000" w14:paraId="0000001F">
      <w:pPr>
        <w:pStyle w:val="Heading1"/>
        <w:pBdr>
          <w:bottom w:color="1f3864" w:space="4" w:sz="8" w:val="single"/>
        </w:pBdr>
        <w:spacing w:after="200" w:before="360" w:lineRule="auto"/>
        <w:jc w:val="both"/>
        <w:rPr/>
      </w:pPr>
      <w:bookmarkStart w:colFirst="0" w:colLast="0" w:name="_heading=h.5k45ntfv4v3f" w:id="2"/>
      <w:bookmarkEnd w:id="2"/>
      <w:r w:rsidDel="00000000" w:rsidR="00000000" w:rsidRPr="00000000">
        <w:rPr>
          <w:color w:val="1f3864"/>
          <w:sz w:val="32"/>
          <w:szCs w:val="32"/>
          <w:rtl w:val="0"/>
        </w:rPr>
        <w:t xml:space="preserve">3. Desarrollo de la reunión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 los principales flujos web definidos, el equipo revisó la consulta desde dispositivos móviles. Fidel propuso concentrar la aplicación Ionic en activos, condiciones ambientales y alertas, con una navegación breve que permitiera revisar información sin replicar las funciones de operación de la web.</w:t>
      </w:r>
    </w:p>
    <w:p w:rsidR="00000000" w:rsidDel="00000000" w:rsidP="00000000" w:rsidRDefault="00000000" w:rsidRPr="00000000" w14:paraId="00000021">
      <w:pPr>
        <w:rPr/>
      </w:pPr>
      <w:r w:rsidDel="00000000" w:rsidR="00000000" w:rsidRPr="00000000">
        <w:rPr>
          <w:rtl w:val="0"/>
        </w:rPr>
        <w:t xml:space="preserve">Álvaro revisará los endpoints de consulta y la aplicación de permisos. Claudio planteó comprobar la navegación con distintos perfiles, la pérdida de conexión y el retorno a la sesión. Se conversó sobre mostrar mensajes claros cuando no hubiera registros o cuando los datos no pudieran actualizarse.</w:t>
      </w:r>
    </w:p>
    <w:p w:rsidR="00000000" w:rsidDel="00000000" w:rsidP="00000000" w:rsidRDefault="00000000" w:rsidRPr="00000000" w14:paraId="00000022">
      <w:pPr>
        <w:rPr/>
      </w:pPr>
      <w:r w:rsidDel="00000000" w:rsidR="00000000" w:rsidRPr="00000000">
        <w:rPr>
          <w:rtl w:val="0"/>
        </w:rPr>
        <w:t xml:space="preserve">El equipo mantuvo la restricción de no crear ni modificar información desde el móvil. También propuso mostrar la fecha de la última actualización para no confundir datos antiguos con estados actuales. La siguiente revisión abordaría los informes de gestión y el uso responsable de sus datos.</w:t>
      </w:r>
    </w:p>
    <w:p w:rsidR="00000000" w:rsidDel="00000000" w:rsidP="00000000" w:rsidRDefault="00000000" w:rsidRPr="00000000" w14:paraId="00000023">
      <w:pPr>
        <w:rPr>
          <w:b w:val="1"/>
          <w:bCs w:val="1"/>
        </w:rPr>
      </w:pPr>
      <w:r w:rsidDel="00000000" w:rsidR="00000000" w:rsidRPr="00000000">
        <w:rPr>
          <w:b w:val="1"/>
          <w:bCs w:val="1"/>
          <w:rtl w:val="0"/>
        </w:rPr>
        <w:t xml:space="preserve">Acuerdos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Ionic como aplicación de consulta de activos, ambiente y alertas.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los permisos de lectura y los controles de sesión de SICMA.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Mostrar carga, ausencia de datos, errores y fecha de actualización.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Probar navegación y conectividad sin agregar operaciones de escritura al móvil.</w:t>
      </w:r>
      <w:r w:rsidDel="00000000" w:rsidR="00000000" w:rsidRPr="00000000">
        <w:rPr>
          <w:rtl w:val="0"/>
        </w:rPr>
      </w:r>
    </w:p>
    <w:p w:rsidR="00000000" w:rsidDel="00000000" w:rsidP="00000000" w:rsidRDefault="00000000" w:rsidRPr="00000000" w14:paraId="00000028">
      <w:pPr>
        <w:pStyle w:val="Heading1"/>
        <w:pageBreakBefore w:val="1"/>
        <w:pBdr>
          <w:bottom w:color="1f3864" w:space="4" w:sz="8" w:val="single"/>
        </w:pBdr>
        <w:spacing w:after="200" w:before="360" w:lineRule="auto"/>
        <w:jc w:val="both"/>
        <w:rPr/>
      </w:pPr>
      <w:bookmarkStart w:colFirst="0" w:colLast="0" w:name="_heading=h.c42figq4plj" w:id="3"/>
      <w:bookmarkEnd w:id="3"/>
      <w:r w:rsidDel="00000000" w:rsidR="00000000" w:rsidRPr="00000000">
        <w:rPr>
          <w:color w:val="1f3864"/>
          <w:sz w:val="32"/>
          <w:szCs w:val="32"/>
          <w:rtl w:val="0"/>
        </w:rPr>
        <w:t xml:space="preserve">4. Compromisos propuestos</w:t>
      </w:r>
      <w:r w:rsidDel="00000000" w:rsidR="00000000" w:rsidRPr="00000000">
        <w:rPr>
          <w:rtl w:val="0"/>
        </w:rPr>
      </w:r>
    </w:p>
    <w:tbl>
      <w:tblPr>
        <w:tblStyle w:val="Table1"/>
        <w:tblW w:w="9000.0" w:type="dxa"/>
        <w:jc w:val="left"/>
        <w:tblInd w:w="-115.0" w:type="dxa"/>
        <w:tblLayout w:type="fixed"/>
        <w:tblLook w:val="0400"/>
      </w:tblPr>
      <w:tblGrid>
        <w:gridCol w:w="1800"/>
        <w:gridCol w:w="5976"/>
        <w:gridCol w:w="1224"/>
        <w:tblGridChange w:id="0">
          <w:tblGrid>
            <w:gridCol w:w="1800"/>
            <w:gridCol w:w="5976"/>
            <w:gridCol w:w="12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9">
            <w:pPr>
              <w:spacing w:after="100" w:before="100" w:lineRule="auto"/>
              <w:rPr/>
            </w:pPr>
            <w:r w:rsidDel="00000000" w:rsidR="00000000" w:rsidRPr="00000000">
              <w:rPr>
                <w:b w:val="1"/>
                <w:bCs w:val="1"/>
                <w:sz w:val="20"/>
                <w:szCs w:val="20"/>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A">
            <w:pPr>
              <w:spacing w:after="100" w:before="100" w:lineRule="auto"/>
              <w:rPr/>
            </w:pPr>
            <w:r w:rsidDel="00000000" w:rsidR="00000000" w:rsidRPr="00000000">
              <w:rPr>
                <w:b w:val="1"/>
                <w:bCs w:val="1"/>
                <w:sz w:val="20"/>
                <w:szCs w:val="20"/>
                <w:rtl w:val="0"/>
              </w:rPr>
              <w:t xml:space="preserve">Actividad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B">
            <w:pPr>
              <w:spacing w:after="100" w:before="100" w:lineRule="auto"/>
              <w:rPr/>
            </w:pPr>
            <w:r w:rsidDel="00000000" w:rsidR="00000000" w:rsidRPr="00000000">
              <w:rPr>
                <w:b w:val="1"/>
                <w:bCs w:val="1"/>
                <w:sz w:val="20"/>
                <w:szCs w:val="20"/>
                <w:rtl w:val="0"/>
              </w:rPr>
              <w:t xml:space="preserve">Fecha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C">
            <w:pPr>
              <w:spacing w:after="100" w:before="100" w:lineRule="auto"/>
              <w:rPr/>
            </w:pPr>
            <w:r w:rsidDel="00000000" w:rsidR="00000000" w:rsidRPr="00000000">
              <w:rPr>
                <w:sz w:val="20"/>
                <w:szCs w:val="20"/>
                <w:rtl w:val="0"/>
              </w:rPr>
              <w:t xml:space="preserve">Álvaro González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100" w:before="100" w:lineRule="auto"/>
              <w:rPr/>
            </w:pPr>
            <w:r w:rsidDel="00000000" w:rsidR="00000000" w:rsidRPr="00000000">
              <w:rPr>
                <w:sz w:val="20"/>
                <w:szCs w:val="20"/>
                <w:rtl w:val="0"/>
              </w:rPr>
              <w:t xml:space="preserve">Revisar endpoints de consulta y permisos.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E">
            <w:pPr>
              <w:spacing w:after="100" w:before="100" w:lineRule="auto"/>
              <w:rPr/>
            </w:pPr>
            <w:r w:rsidDel="00000000" w:rsidR="00000000" w:rsidRPr="00000000">
              <w:rPr>
                <w:sz w:val="20"/>
                <w:szCs w:val="20"/>
                <w:rtl w:val="0"/>
              </w:rPr>
              <w:t xml:space="preserve">28/09/2026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F">
            <w:pPr>
              <w:spacing w:after="100" w:before="100" w:lineRule="auto"/>
              <w:rPr/>
            </w:pPr>
            <w:r w:rsidDel="00000000" w:rsidR="00000000" w:rsidRPr="00000000">
              <w:rPr>
                <w:sz w:val="20"/>
                <w:szCs w:val="20"/>
                <w:rtl w:val="0"/>
              </w:rPr>
              <w:t xml:space="preserve">Fidel Rodríguez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0">
            <w:pPr>
              <w:spacing w:after="100" w:before="100" w:lineRule="auto"/>
              <w:rPr/>
            </w:pPr>
            <w:r w:rsidDel="00000000" w:rsidR="00000000" w:rsidRPr="00000000">
              <w:rPr>
                <w:sz w:val="20"/>
                <w:szCs w:val="20"/>
                <w:rtl w:val="0"/>
              </w:rPr>
              <w:t xml:space="preserve">Preparar vistas móviles y estados de carga.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1">
            <w:pPr>
              <w:spacing w:after="100" w:before="100" w:lineRule="auto"/>
              <w:rPr/>
            </w:pPr>
            <w:r w:rsidDel="00000000" w:rsidR="00000000" w:rsidRPr="00000000">
              <w:rPr>
                <w:sz w:val="20"/>
                <w:szCs w:val="20"/>
                <w:rtl w:val="0"/>
              </w:rPr>
              <w:t xml:space="preserve">28/09/2026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2">
            <w:pPr>
              <w:spacing w:after="100" w:before="100" w:lineRule="auto"/>
              <w:rPr/>
            </w:pPr>
            <w:r w:rsidDel="00000000" w:rsidR="00000000" w:rsidRPr="00000000">
              <w:rPr>
                <w:sz w:val="20"/>
                <w:szCs w:val="20"/>
                <w:rtl w:val="0"/>
              </w:rPr>
              <w:t xml:space="preserve">Claudio Varas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3">
            <w:pPr>
              <w:spacing w:after="100" w:before="100" w:lineRule="auto"/>
              <w:rPr/>
            </w:pPr>
            <w:r w:rsidDel="00000000" w:rsidR="00000000" w:rsidRPr="00000000">
              <w:rPr>
                <w:sz w:val="20"/>
                <w:szCs w:val="20"/>
                <w:rtl w:val="0"/>
              </w:rPr>
              <w:t xml:space="preserve">Definir pruebas de navegación y conectividad.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4">
            <w:pPr>
              <w:spacing w:after="100" w:before="100" w:lineRule="auto"/>
              <w:rPr/>
            </w:pPr>
            <w:r w:rsidDel="00000000" w:rsidR="00000000" w:rsidRPr="00000000">
              <w:rPr>
                <w:sz w:val="20"/>
                <w:szCs w:val="20"/>
                <w:rtl w:val="0"/>
              </w:rPr>
              <w:t xml:space="preserve">28/09/2026</w:t>
            </w:r>
            <w:r w:rsidDel="00000000" w:rsidR="00000000" w:rsidRPr="00000000">
              <w:rPr>
                <w:rtl w:val="0"/>
              </w:rPr>
            </w:r>
          </w:p>
        </w:tc>
      </w:tr>
    </w:tbl>
    <w:p w:rsidR="00000000" w:rsidDel="00000000" w:rsidP="00000000" w:rsidRDefault="00000000" w:rsidRPr="00000000" w14:paraId="00000035">
      <w:pPr>
        <w:pStyle w:val="Heading1"/>
        <w:pBdr>
          <w:bottom w:color="1f3864" w:space="4" w:sz="8" w:val="single"/>
        </w:pBdr>
        <w:spacing w:after="200" w:before="360" w:lineRule="auto"/>
        <w:jc w:val="both"/>
        <w:rPr/>
      </w:pPr>
      <w:bookmarkStart w:colFirst="0" w:colLast="0" w:name="_heading=h.ai7oi6wn4mm" w:id="4"/>
      <w:bookmarkEnd w:id="4"/>
      <w:r w:rsidDel="00000000" w:rsidR="00000000" w:rsidRPr="00000000">
        <w:rPr>
          <w:color w:val="1f3864"/>
          <w:sz w:val="32"/>
          <w:szCs w:val="32"/>
          <w:rtl w:val="0"/>
        </w:rPr>
        <w:t xml:space="preserve">5. Próxima reunión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28 de septiembre de 2026, de 20:00 a 21:00 horas, para revisar los compromisos y abordar informes y gobernanza de datos.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UwqrR4SiKL/PNUosBq4zMJWug==">CgMxLjAyDmguc2N4Z3h1OWRvcHR6Mg5oLm05NGZuZ3FrM3czNTIOaC41azQ1bnRmdjR2M2YyDWguYzQyZmlncTRwbGoyDWguYWk3b2k2d240bW04AHIhMTdCakFzMGVsTmJ5c21OaUJTNm5YVWpVZ1dyMUpBb01T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