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202020"/>
        </w:rPr>
      </w:pPr>
      <w:r w:rsidDel="00000000" w:rsidR="00000000" w:rsidRPr="00000000">
        <w:rPr>
          <w:color w:val="202020"/>
        </w:rPr>
        <w:drawing>
          <wp:inline distB="0" distT="0" distL="0" distR="0">
            <wp:extent cx="2232000" cy="721816"/>
            <wp:effectExtent b="0" l="0" r="0" t="0"/>
            <wp:docPr descr="Duoc UC - Escuela de Informatica y Telecomunicaciones" id="2" name="image1.png"/>
            <a:graphic>
              <a:graphicData uri="http://schemas.openxmlformats.org/drawingml/2006/picture">
                <pic:pic>
                  <pic:nvPicPr>
                    <pic:cNvPr descr="Duoc UC - Escuela de Informatica y Telecomunicacion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7f7f7f"/>
          <w:sz w:val="18"/>
          <w:szCs w:val="18"/>
          <w:rtl w:val="0"/>
        </w:rPr>
        <w:t xml:space="preserve">CAPSTONE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202020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Álvaro Antonio González Briones</w:t>
      </w:r>
    </w:p>
    <w:p w:rsidR="00000000" w:rsidDel="00000000" w:rsidP="00000000" w:rsidRDefault="00000000" w:rsidRPr="00000000" w14:paraId="0000000B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Claudio Alejandro Varas Toro</w:t>
      </w:r>
    </w:p>
    <w:p w:rsidR="00000000" w:rsidDel="00000000" w:rsidP="00000000" w:rsidRDefault="00000000" w:rsidRPr="00000000" w14:paraId="0000000C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Fidel Argenis Rodríguez Prieto</w:t>
      </w:r>
    </w:p>
    <w:p w:rsidR="00000000" w:rsidDel="00000000" w:rsidP="00000000" w:rsidRDefault="00000000" w:rsidRPr="00000000" w14:paraId="0000000D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Sección: </w:t>
      </w:r>
      <w:r w:rsidDel="00000000" w:rsidR="00000000" w:rsidRPr="00000000">
        <w:rPr>
          <w:color w:val="202020"/>
          <w:rtl w:val="0"/>
        </w:rPr>
        <w:t xml:space="preserve">001V</w:t>
      </w:r>
    </w:p>
    <w:p w:rsidR="00000000" w:rsidDel="00000000" w:rsidP="00000000" w:rsidRDefault="00000000" w:rsidRPr="00000000" w14:paraId="0000000E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Docente: </w:t>
      </w:r>
      <w:r w:rsidDel="00000000" w:rsidR="00000000" w:rsidRPr="00000000">
        <w:rPr>
          <w:color w:val="202020"/>
          <w:rtl w:val="0"/>
        </w:rPr>
        <w:t xml:space="preserve">Luis Bravo</w:t>
      </w:r>
    </w:p>
    <w:p w:rsidR="00000000" w:rsidDel="00000000" w:rsidP="00000000" w:rsidRDefault="00000000" w:rsidRPr="00000000" w14:paraId="0000000F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Fecha: </w:t>
      </w:r>
      <w:r w:rsidDel="00000000" w:rsidR="00000000" w:rsidRPr="00000000">
        <w:rPr>
          <w:b w:val="0"/>
          <w:bCs w:val="0"/>
          <w:rtl w:val="0"/>
        </w:rPr>
        <w:t xml:space="preserve">30 de septiembre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Horario: </w:t>
      </w:r>
      <w:r w:rsidDel="00000000" w:rsidR="00000000" w:rsidRPr="00000000">
        <w:rPr>
          <w:color w:val="202020"/>
          <w:rtl w:val="0"/>
        </w:rPr>
        <w:t xml:space="preserve">20:00 a 21:00 horas.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Modalidad propuesta:</w:t>
      </w:r>
      <w:r w:rsidDel="00000000" w:rsidR="00000000" w:rsidRPr="00000000">
        <w:rPr>
          <w:color w:val="202020"/>
          <w:rtl w:val="0"/>
        </w:rPr>
        <w:t xml:space="preserve"> videollamada por Microsoft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Coordinador y encargado del registro: </w:t>
      </w:r>
      <w:r w:rsidDel="00000000" w:rsidR="00000000" w:rsidRPr="00000000">
        <w:rPr>
          <w:color w:val="202020"/>
          <w:rtl w:val="0"/>
        </w:rPr>
        <w:t xml:space="preserve">Claudio Varas.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Etapa: </w:t>
      </w:r>
      <w:r w:rsidDel="00000000" w:rsidR="00000000" w:rsidRPr="00000000">
        <w:rPr>
          <w:b w:val="0"/>
          <w:bCs w:val="0"/>
          <w:rtl w:val="0"/>
        </w:rPr>
        <w:t xml:space="preserve">infraestructura y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40" w:lineRule="auto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Identificador: </w:t>
      </w:r>
      <w:r w:rsidDel="00000000" w:rsidR="00000000" w:rsidRPr="00000000">
        <w:rPr>
          <w:b w:val="0"/>
          <w:bCs w:val="0"/>
          <w:rtl w:val="0"/>
        </w:rPr>
        <w:t xml:space="preserve">ACT-SICMA 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scxgxu9doptz" w:id="0"/>
      <w:bookmarkEnd w:id="0"/>
      <w:r w:rsidDel="00000000" w:rsidR="00000000" w:rsidRPr="00000000">
        <w:rPr>
          <w:color w:val="1f3864"/>
          <w:sz w:val="32"/>
          <w:szCs w:val="32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Revisar el entorno de ejecución y las pruebas de disponibilidad.</w:t>
      </w:r>
    </w:p>
    <w:p w:rsidR="00000000" w:rsidDel="00000000" w:rsidP="00000000" w:rsidRDefault="00000000" w:rsidRPr="00000000" w14:paraId="00000019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m94fngqk3w35" w:id="1"/>
      <w:bookmarkEnd w:id="1"/>
      <w:r w:rsidDel="00000000" w:rsidR="00000000" w:rsidRPr="00000000">
        <w:rPr>
          <w:color w:val="1f3864"/>
          <w:sz w:val="32"/>
          <w:szCs w:val="32"/>
          <w:rtl w:val="0"/>
        </w:rPr>
        <w:t xml:space="preserve">2. Temas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Recursos y configuración del laboratorio.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Clúster de datos de tres nodos y Router.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Operación con un único escritor.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Controles de red, credenciales y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controlada de fallo y recuperación.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5k45ntfv4v3f" w:id="2"/>
      <w:bookmarkEnd w:id="2"/>
      <w:r w:rsidDel="00000000" w:rsidR="00000000" w:rsidRPr="00000000">
        <w:rPr>
          <w:color w:val="1f3864"/>
          <w:sz w:val="32"/>
          <w:szCs w:val="32"/>
          <w:rtl w:val="0"/>
        </w:rPr>
        <w:t xml:space="preserve">3.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equipo retomó las dependencias de infraestructura para revisar el entorno donde se integrarían los módulos. Se conversó sobre un clúster de datos de tres nodos, con Router y un único escritor, dejando claro que se trataba de una configuración de laboratorio para la evaluación.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Álvaro revisará red, puertos, credenciales y servicios necesarios. Fidel prepararía el procedimiento de conexión y conmutación de la base de datos. Claudio planteó definir de antemano qué observar durante una interrupción del primario y qué evidencia permitiría explicar la recuperación.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 señaló que la disponibilidad no podía darse por demostrada sólo por tener los nodos configurados. El ensayo debía comprobar el comportamiento de la aplicación, la consistencia de los registros y el retorno del servicio. Sus resultados se incorporarán a la matriz general de pruebas.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Documentar la topología del laboratorio y las dependencias de cada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tres nodos, Router y un único escritor en la propuesta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Preparar un ensayo controlado con condiciones de inicio, interrupción y recuperación.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el comportamiento observado sin atribuir al prototipo garantías de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c42figq4plj" w:id="3"/>
      <w:bookmarkEnd w:id="3"/>
      <w:r w:rsidDel="00000000" w:rsidR="00000000" w:rsidRPr="00000000">
        <w:rPr>
          <w:color w:val="1f3864"/>
          <w:sz w:val="32"/>
          <w:szCs w:val="32"/>
          <w:rtl w:val="0"/>
        </w:rPr>
        <w:t xml:space="preserve">4. Compromisos propuestos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Layout w:type="fixed"/>
        <w:tblLook w:val="0400"/>
      </w:tblPr>
      <w:tblGrid>
        <w:gridCol w:w="1800"/>
        <w:gridCol w:w="5976"/>
        <w:gridCol w:w="1224"/>
        <w:tblGridChange w:id="0">
          <w:tblGrid>
            <w:gridCol w:w="1800"/>
            <w:gridCol w:w="5976"/>
            <w:gridCol w:w="12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Álvaro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red, puertos, permisos y actualización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Fidel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 diseño del clúster y procedimiento de conmutación.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Claudio Varas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evidencias y criterios de aceptación del ensayo.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ai7oi6wn4mm" w:id="4"/>
      <w:bookmarkEnd w:id="4"/>
      <w:r w:rsidDel="00000000" w:rsidR="00000000" w:rsidRPr="00000000">
        <w:rPr>
          <w:color w:val="1f3864"/>
          <w:sz w:val="32"/>
          <w:szCs w:val="32"/>
          <w:rtl w:val="0"/>
        </w:rPr>
        <w:t xml:space="preserve">5. Próxima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 de octubre de 2026, de 20:00 a 21:00 horas, para revisar los compromisos y abordar pruebas y calidad.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s3fxUYKWi7hxU4ojS8rocm5kPA==">CgMxLjAyDmguc2N4Z3h1OWRvcHR6Mg5oLm05NGZuZ3FrM3czNTIOaC41azQ1bnRmdjR2M2YyDWguYzQyZmlncTRwbGoyDWguYWk3b2k2d240bW04AHIhMVJHOFE3T1lTd21ydXRRc3J5SHVWVHpmVjI5MUF4d3JZ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