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Diagramas de Actividad</w:t>
      </w:r>
    </w:p>
    <w:p>
      <w:pPr>
        <w:spacing w:before="0" w:after="0"/>
      </w:pPr>
      <w:r>
        <w:rPr>
          <w:b/>
          <w:color w:val="002840"/>
          <w:sz w:val="26"/>
        </w:rPr>
        <w:t>SICMA-ACT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365"/>
        <w:gridCol w:w="4365"/>
      </w:tblGrid>
      <w:tr>
        <w:trPr>
          <w:cantSplit/>
        </w:trPr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26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ageBreakBefore/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Convenciones</w:t>
      </w:r>
      <w:r>
        <w:tab/>
      </w:r>
      <w:r>
        <w:t>4</w:t>
      </w:r>
    </w:p>
    <w:p>
      <w:pPr>
        <w:pStyle w:val="toc1"/>
      </w:pPr>
      <w:r>
        <w:t>Diagramas de actividad</w:t>
      </w:r>
      <w:r>
        <w:tab/>
      </w:r>
      <w:r>
        <w:t>4</w:t>
      </w:r>
    </w:p>
    <w:p>
      <w:pPr>
        <w:pStyle w:val="toc2"/>
      </w:pPr>
      <w:r>
        <w:t>AD-01 · Iniciar sesión (CU-01)</w:t>
      </w:r>
      <w:r>
        <w:tab/>
      </w:r>
      <w:r>
        <w:t>5</w:t>
      </w:r>
    </w:p>
    <w:p>
      <w:pPr>
        <w:pStyle w:val="toc2"/>
      </w:pPr>
      <w:r>
        <w:t>AD-02 · Recuperar contraseña (CU-02)</w:t>
      </w:r>
      <w:r>
        <w:tab/>
      </w:r>
      <w:r>
        <w:t>6</w:t>
      </w:r>
    </w:p>
    <w:p>
      <w:pPr>
        <w:pStyle w:val="toc2"/>
      </w:pPr>
      <w:r>
        <w:t>AD-03 · Gestionar un activo y su historial (CU-04)</w:t>
      </w:r>
      <w:r>
        <w:tab/>
      </w:r>
      <w:r>
        <w:t>7</w:t>
      </w:r>
    </w:p>
    <w:p>
      <w:pPr>
        <w:pStyle w:val="toc2"/>
      </w:pPr>
      <w:r>
        <w:t>AD-04 · Recibir una lectura y generar la alerta (CU-10 y CU-12)</w:t>
      </w:r>
      <w:r>
        <w:tab/>
      </w:r>
      <w:r>
        <w:t>8</w:t>
      </w:r>
    </w:p>
    <w:p>
      <w:pPr>
        <w:pStyle w:val="toc2"/>
      </w:pPr>
      <w:r>
        <w:t>AD-05 · Sincronizar servidores desde Zabbix (CU-14)</w:t>
      </w:r>
      <w:r>
        <w:tab/>
      </w:r>
      <w:r>
        <w:t>9</w:t>
      </w:r>
    </w:p>
    <w:p>
      <w:pPr>
        <w:pStyle w:val="toc2"/>
      </w:pPr>
      <w:r>
        <w:t>AD-06 · Asociar la huella de un usuario (CU-16)</w:t>
      </w:r>
      <w:r>
        <w:tab/>
      </w:r>
      <w:r>
        <w:t>10</w:t>
      </w:r>
    </w:p>
    <w:p>
      <w:pPr>
        <w:pStyle w:val="toc2"/>
      </w:pPr>
      <w:r>
        <w:t>AD-07 · Registrar un intento de acceso (CU-17)</w:t>
      </w:r>
      <w:r>
        <w:tab/>
      </w:r>
      <w:r>
        <w:t>11</w:t>
      </w:r>
    </w:p>
    <w:p>
      <w:pPr>
        <w:pStyle w:val="toc2"/>
      </w:pPr>
      <w:r>
        <w:t>AD-08 · Solicitar y aprobar una intervención (CU-19 y CU-20)</w:t>
      </w:r>
      <w:r>
        <w:tab/>
      </w:r>
      <w:r>
        <w:t>12</w:t>
      </w:r>
    </w:p>
    <w:p>
      <w:pPr>
        <w:pStyle w:val="toc2"/>
      </w:pPr>
      <w:r>
        <w:t>AD-09 · Asignar, ejecutar y cerrar una intervención (CU-21, CU-22 y CU-23)</w:t>
      </w:r>
      <w:r>
        <w:tab/>
      </w:r>
      <w:r>
        <w:t>13</w:t>
      </w:r>
    </w:p>
    <w:p>
      <w:pPr>
        <w:pStyle w:val="toc1"/>
      </w:pPr>
      <w:r>
        <w:t>Trazabilidad</w:t>
      </w:r>
      <w:r>
        <w:tab/>
      </w:r>
      <w:r>
        <w:t>13</w:t>
      </w:r>
    </w:p>
    <w:p>
      <w:pPr>
        <w:pStyle w:val="toc1"/>
      </w:pPr>
      <w:r>
        <w:t>Supuestos y pendientes</w:t>
      </w:r>
      <w:r>
        <w:tab/>
      </w:r>
      <w:r>
        <w:t>14</w:t>
      </w:r>
    </w:p>
    <w:p>
      <w:pPr>
        <w:pStyle w:val="toc1"/>
      </w:pPr>
      <w:r>
        <w:t>Glosario</w:t>
      </w:r>
      <w:r>
        <w:tab/>
      </w:r>
      <w:r>
        <w:t>15</w:t>
      </w:r>
    </w:p>
    <w:p>
      <w:pPr>
        <w:pStyle w:val="toc1"/>
      </w:pPr>
      <w:r>
        <w:t>Referencias</w:t>
      </w:r>
      <w:r>
        <w:tab/>
      </w:r>
      <w:r>
        <w:t>16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Versión vigente 1.1 del documento SICMA-ACT. Reemplaza al borrador anterior; el detalle de cada versión está en la tabla de versiones.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585"/>
        <w:gridCol w:w="4330"/>
      </w:tblGrid>
      <w:tr>
        <w:trPr>
          <w:tblHeader w:val="true"/>
          <w:cantSplit/>
        </w:trPr>
        <w:tc>
          <w:tcPr>
            <w:tcW w:w="358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tcW w:w="433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>
            <w:tcW w:w="4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SICMA-ACT</w:t>
            </w:r>
          </w:p>
        </w:tc>
      </w:tr>
      <w:tr>
        <w:trPr>
          <w:cantSplit/>
        </w:trPr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>
            <w:tcW w:w="4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1.1</w:t>
            </w:r>
          </w:p>
        </w:tc>
      </w:tr>
      <w:tr>
        <w:trPr>
          <w:cantSplit/>
        </w:trPr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4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>
            <w:tcW w:w="4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2026-10-26</w:t>
            </w:r>
          </w:p>
        </w:tc>
      </w:tr>
      <w:tr>
        <w:trPr>
          <w:cantSplit/>
        </w:trPr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>
            <w:tcW w:w="4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SICMA-REQ v1.1, SICMA-CUS v1.1 y SICMA-CLA v1.1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72"/>
        <w:gridCol w:w="1237"/>
        <w:gridCol w:w="1502"/>
        <w:gridCol w:w="5126"/>
      </w:tblGrid>
      <w:tr>
        <w:trPr>
          <w:tblHeader w:val="true"/>
          <w:cantSplit/>
        </w:trPr>
        <w:tc>
          <w:tcPr>
            <w:tcW w:w="9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tcW w:w="12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tcW w:w="150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tcW w:w="51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2026-10-09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 inicial de los diagramas de actividad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AD-08: aprueba la Jefatura. AD-09: asigna el Administrador. Se cierra D-14 y se actualizan los diagramas de ambas actividades.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AD-08: la Jefatura aprueba por Microsoft Teams con Power Automate. Se actualiza el diagrama y se cierra D-01.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Claudio Varas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Pasa de borrador a vigente. Se agrega la portada y se actualizan las referencias a las versiones vigentes de los demás documentos. Se agrega la tabla de contenido, la numeración de páginas y se completa la lista de referencias.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2026-10-26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Se actualizan los diagramas AD-06 y AD-07 con el código del 25 de octubre (commit 59710a5d): enrolamiento de personal externo con el lector SecuGen y plantillas cifradas solo en el PC del lector, y registro de accesos con la clave del agente y los permisos por día. Se cierran D-02 y D-03. Corrección del mismo día: AD-09 se redibuja con el flujo real (la asignación no cambia el estado; cierre como Ejecutada o Fallida). Se quita la mención del estado CambiosSolicitados.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Este documento tiene 9 diagramas de actividad que muestran, paso a paso, cómo funcionan los flujos más importantes de SICMA. Cubren 13 de los 25 casos de uso de SICMA-CUS.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Un diagrama de actividad muestra el orden de los pasos, quién hace cada uno y qué pasa cuando algo falla. Se hicieron solo para los flujos con decisiones, varios actores o sistemas externos. Los casos de uso que solo crean, editan o consultan datos sin ramas (CU-03, CU-05 a CU-09, CU-11, CU-13, CU-15, CU-18, CU-24 y CU-25) ya quedan completos en sus fichas de SICMA-CUS.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22"/>
        <w:gridCol w:w="3743"/>
        <w:gridCol w:w="2248"/>
      </w:tblGrid>
      <w:tr>
        <w:trPr>
          <w:tblHeader w:val="true"/>
          <w:cantSplit/>
        </w:trPr>
        <w:tc>
          <w:tcPr>
            <w:tcW w:w="192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374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Diagrama</w:t>
            </w:r>
          </w:p>
        </w:tc>
        <w:tc>
          <w:tcPr>
            <w:tcW w:w="224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AD-01</w:t>
            </w:r>
          </w:p>
        </w:tc>
        <w:tc>
          <w:tcPr>
            <w:tcW w:w="37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Iniciar sesión</w:t>
            </w:r>
          </w:p>
        </w:tc>
        <w:tc>
          <w:tcPr>
            <w:tcW w:w="22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CU-01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AD-02</w:t>
            </w:r>
          </w:p>
        </w:tc>
        <w:tc>
          <w:tcPr>
            <w:tcW w:w="37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Recuperar contraseña</w:t>
            </w:r>
          </w:p>
        </w:tc>
        <w:tc>
          <w:tcPr>
            <w:tcW w:w="22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CU-02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AD-03</w:t>
            </w:r>
          </w:p>
        </w:tc>
        <w:tc>
          <w:tcPr>
            <w:tcW w:w="37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un activo y su historial</w:t>
            </w:r>
          </w:p>
        </w:tc>
        <w:tc>
          <w:tcPr>
            <w:tcW w:w="22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CU-04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AD-04</w:t>
            </w:r>
          </w:p>
        </w:tc>
        <w:tc>
          <w:tcPr>
            <w:tcW w:w="37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Recibir una lectura y generar la alerta</w:t>
            </w:r>
          </w:p>
        </w:tc>
        <w:tc>
          <w:tcPr>
            <w:tcW w:w="22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CU-10, CU-12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AD-05</w:t>
            </w:r>
          </w:p>
        </w:tc>
        <w:tc>
          <w:tcPr>
            <w:tcW w:w="37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Sincronizar servidores desde Zabbix</w:t>
            </w:r>
          </w:p>
        </w:tc>
        <w:tc>
          <w:tcPr>
            <w:tcW w:w="22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CU-14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AD-06</w:t>
            </w:r>
          </w:p>
        </w:tc>
        <w:tc>
          <w:tcPr>
            <w:tcW w:w="37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Asociar la huella de un usuario</w:t>
            </w:r>
          </w:p>
        </w:tc>
        <w:tc>
          <w:tcPr>
            <w:tcW w:w="22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CU-16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AD-07</w:t>
            </w:r>
          </w:p>
        </w:tc>
        <w:tc>
          <w:tcPr>
            <w:tcW w:w="37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un intento de acceso</w:t>
            </w:r>
          </w:p>
        </w:tc>
        <w:tc>
          <w:tcPr>
            <w:tcW w:w="22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CU-17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AD-08</w:t>
            </w:r>
          </w:p>
        </w:tc>
        <w:tc>
          <w:tcPr>
            <w:tcW w:w="37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Solicitar y aprobar una intervención</w:t>
            </w:r>
          </w:p>
        </w:tc>
        <w:tc>
          <w:tcPr>
            <w:tcW w:w="22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y CU-20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AD-09</w:t>
            </w:r>
          </w:p>
        </w:tc>
        <w:tc>
          <w:tcPr>
            <w:tcW w:w="37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Asignar, ejecutar y cerrar una intervención</w:t>
            </w:r>
          </w:p>
        </w:tc>
        <w:tc>
          <w:tcPr>
            <w:tcW w:w="22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CU-21 a CU-23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Sirven de base para los mockups (SICMA-MCK), el backend y los casos de prueba (SICMA-CPR), porque cada rama del diagrama es un caso que se debe probar.</w:t>
      </w:r>
    </w:p>
    <w:bookmarkEnd w:id="21"/>
    <w:bookmarkStart w:id="22" w:name="convenciones"/>
    <w:p>
      <w:pPr>
        <w:pStyle w:val="Heading2"/>
      </w:pPr>
      <w:r>
        <w:t xml:space="preserve">Convenciones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Los diagramas usan la notación de actividad de UML (OMG, ISO/IEC 19501) en una versión simple. Cada diagrama se divide en calles, una por actor o sistema, y cada paso está en la calle de quien lo hace.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296"/>
        <w:gridCol w:w="4619"/>
      </w:tblGrid>
      <w:tr>
        <w:trPr>
          <w:tblHeader w:val="true"/>
          <w:cantSplit/>
        </w:trPr>
        <w:tc>
          <w:tcPr>
            <w:tcW w:w="329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Símbolo</w:t>
            </w:r>
          </w:p>
        </w:tc>
        <w:tc>
          <w:tcPr>
            <w:tcW w:w="461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w="32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Círculo relleno</w:t>
            </w:r>
          </w:p>
        </w:tc>
        <w:tc>
          <w:tcPr>
            <w:tcW w:w="4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Inicio del flujo.</w:t>
            </w:r>
          </w:p>
        </w:tc>
      </w:tr>
      <w:tr>
        <w:trPr>
          <w:cantSplit/>
        </w:trPr>
        <w:tc>
          <w:tcPr>
            <w:tcW w:w="32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Círculo con anillo</w:t>
            </w:r>
          </w:p>
        </w:tc>
        <w:tc>
          <w:tcPr>
            <w:tcW w:w="4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Fin del flujo.</w:t>
            </w:r>
          </w:p>
        </w:tc>
      </w:tr>
      <w:tr>
        <w:trPr>
          <w:cantSplit/>
        </w:trPr>
        <w:tc>
          <w:tcPr>
            <w:tcW w:w="32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Rectángulo redondeado</w:t>
            </w:r>
          </w:p>
        </w:tc>
        <w:tc>
          <w:tcPr>
            <w:tcW w:w="4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paso que hace un actor o un sistema.</w:t>
            </w:r>
          </w:p>
        </w:tc>
      </w:tr>
      <w:tr>
        <w:trPr>
          <w:cantSplit/>
        </w:trPr>
        <w:tc>
          <w:tcPr>
            <w:tcW w:w="32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Rombo</w:t>
            </w:r>
          </w:p>
        </w:tc>
        <w:tc>
          <w:tcPr>
            <w:tcW w:w="4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decisión. Cada salida lleva su condición escrita.</w:t>
            </w:r>
          </w:p>
        </w:tc>
      </w:tr>
      <w:tr>
        <w:trPr>
          <w:cantSplit/>
        </w:trPr>
        <w:tc>
          <w:tcPr>
            <w:tcW w:w="32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Flecha</w:t>
            </w:r>
          </w:p>
        </w:tc>
        <w:tc>
          <w:tcPr>
            <w:tcW w:w="4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orden entre pasos.</w:t>
            </w:r>
          </w:p>
        </w:tc>
      </w:tr>
      <w:tr>
        <w:trPr>
          <w:cantSplit/>
        </w:trPr>
        <w:tc>
          <w:tcPr>
            <w:tcW w:w="32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Calle (banda)</w:t>
            </w:r>
          </w:p>
        </w:tc>
        <w:tc>
          <w:tcPr>
            <w:tcW w:w="4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hace los pasos que quedan dentro.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Reglas de lectura:</w:t>
      </w:r>
    </w:p>
    <w:p>
      <w:pPr>
        <w:numPr>
          <w:ilvl w:val="0"/>
          <w:numId w:val="1001"/>
        </w:numPr>
        <w:pStyle w:val="Compact"/>
      </w:pPr>
      <w:r>
        <w:t xml:space="preserve">Los pasos y las condiciones usan los mismos términos que SICMA-CUS y los nombres de clase de SICMA-CLA.</w:t>
      </w:r>
    </w:p>
    <w:p>
      <w:pPr>
        <w:numPr>
          <w:ilvl w:val="0"/>
          <w:numId w:val="1001"/>
        </w:numPr>
        <w:pStyle w:val="Compact"/>
      </w:pPr>
      <w:r>
        <w:t xml:space="preserve">Cada rama de error de las fichas de SICMA-CUS aparece como una salida del rombo correspondiente.</w:t>
      </w:r>
    </w:p>
    <w:p>
      <w:pPr>
        <w:numPr>
          <w:ilvl w:val="0"/>
          <w:numId w:val="1001"/>
        </w:numPr>
        <w:pStyle w:val="Compact"/>
      </w:pPr>
      <w:r>
        <w:t xml:space="preserve">Un paso que escribe en la base de datos se confirma completo o se revierte completo; no se dibuja el detalle técnico de la transacción.</w:t>
      </w:r>
    </w:p>
    <w:p>
      <w:pPr>
        <w:numPr>
          <w:ilvl w:val="0"/>
          <w:numId w:val="1001"/>
        </w:numPr>
        <w:pStyle w:val="Compact"/>
      </w:pPr>
      <w:r>
        <w:t xml:space="preserve">El texto bajo cada diagrama indica las reglas de integridad de SICMA-CLA (RI-nn) que el flujo hace cumplir.</w:t>
      </w:r>
    </w:p>
    <w:bookmarkEnd w:id="22"/>
    <w:bookmarkStart w:id="59" w:name="diagramas-de-actividad"/>
    <w:p>
      <w:pPr>
        <w:pStyle w:val="Heading2"/>
      </w:pPr>
      <w:r>
        <w:t xml:space="preserve">Diagramas de actividad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Cada diagrama indica el caso de uso que modela, quién participa en cada calle y las ramas de error de la ficha. Las reglas de integridad (RI-nn) son las de SICMA-CLA.</w:t>
      </w:r>
    </w:p>
    <w:bookmarkStart w:id="26" w:name="ad-01-iniciar-sesión-cu-01"/>
    <w:p>
      <w:pPr>
        <w:pStyle w:val="Heading3"/>
      </w:pPr>
      <w:r>
        <w:t xml:space="preserve">AD-01 · Iniciar sesión (CU-01)</w:t>
      </w:r>
    </w:p>
    <w:p>
      <w:pPr>
        <w:pStyle w:val="CaptionedFigure"/>
      </w:pPr>
      <w:r>
        <w:drawing>
          <wp:inline>
            <wp:extent cx="5067300" cy="3566715"/>
            <wp:effectExtent b="0" l="0" r="0" t="0"/>
            <wp:docPr descr="CU-01 · 2 calles, 1 decisión" title="" id="24" name="Picture"/>
            <a:graphic>
              <a:graphicData uri="http://schemas.openxmlformats.org/drawingml/2006/picture">
                <pic:pic>
                  <pic:nvPicPr>
                    <pic:cNvPr descr="img/a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66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CU-01 · 2 calles, 1 decisión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El usuario ingresa correo y contraseña. Si los datos no son válidos o la cuenta está desactivada o bloqueada, SICMA suma un intento fallido y rechaza sin decir qué dato falló (RI-03, RNF-SEG-02). Si son válidos, entrega un token JWT con el rol y el usuario ve solo las funciones de su rol. Al cerrar sesión o quedar inactivo, el token deja de valer.</w:t>
      </w:r>
    </w:p>
    <w:bookmarkEnd w:id="26"/>
    <w:bookmarkStart w:id="30" w:name="ad-02-recuperar-contraseña-cu-02"/>
    <w:p>
      <w:pPr>
        <w:pStyle w:val="Heading3"/>
      </w:pPr>
      <w:r>
        <w:t xml:space="preserve">AD-02 · Recuperar contraseña (CU-02)</w:t>
      </w:r>
    </w:p>
    <w:p>
      <w:pPr>
        <w:pStyle w:val="CaptionedFigure"/>
      </w:pPr>
      <w:r>
        <w:drawing>
          <wp:inline>
            <wp:extent cx="5067300" cy="4531915"/>
            <wp:effectExtent b="0" l="0" r="0" t="0"/>
            <wp:docPr descr="CU-02 · 2 calles, 2 decisiones" title="" id="28" name="Picture"/>
            <a:graphic>
              <a:graphicData uri="http://schemas.openxmlformats.org/drawingml/2006/picture">
                <pic:pic>
                  <pic:nvPicPr>
                    <pic:cNvPr descr="img/a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53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CU-02 · 2 calles, 2 decisiones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SICMA envía por SMTP un enlace de un solo uso y con vencimiento. Un enlace vencido o ya usado se rechaza (RI-04). La contraseña nueva debe cumplir la política; si no la cumple, se pide otra y el enlace sigue vigente. Al guardarla, SICMA la almacena con hash y deja el enlace inutilizado (RI-02). Una contraseña vencida por antigüedad obliga a este cambio al ingresar.</w:t>
      </w:r>
    </w:p>
    <w:bookmarkEnd w:id="30"/>
    <w:bookmarkStart w:id="34" w:name="Xea6711bc140eeb4d21afa06a14e2eb287c815b7"/>
    <w:p>
      <w:pPr>
        <w:pStyle w:val="Heading3"/>
      </w:pPr>
      <w:r>
        <w:t xml:space="preserve">AD-03 · Gestionar un activo y su historial (CU-04)</w:t>
      </w:r>
    </w:p>
    <w:p>
      <w:pPr>
        <w:pStyle w:val="CaptionedFigure"/>
      </w:pPr>
      <w:r>
        <w:drawing>
          <wp:inline>
            <wp:extent cx="5067300" cy="4313237"/>
            <wp:effectExtent b="0" l="0" r="0" t="0"/>
            <wp:docPr descr="CU-04 · 2 calles, 2 decisiones" title="" id="32" name="Picture"/>
            <a:graphic>
              <a:graphicData uri="http://schemas.openxmlformats.org/drawingml/2006/picture">
                <pic:pic>
                  <pic:nvPicPr>
                    <pic:cNvPr descr="img/a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313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CU-04 · 2 calles, 2 decisiones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El Administrador o el Técnico registra o edita un activo con su ubicación y responsable. SICMA valida los campos obligatorios y que el código no se repita (RI-06); si falla, no guarda e indica qué corregir. Si valida, guarda el activo y anota el cambio en su historial en una sola operación (RI-07). Si la escritura falla, revierte ambos y avisa del error.</w:t>
      </w:r>
    </w:p>
    <w:bookmarkEnd w:id="34"/>
    <w:bookmarkStart w:id="38" w:name="X13320bb59b58bfb931a04af3b090b63ba003f5d"/>
    <w:p>
      <w:pPr>
        <w:pStyle w:val="Heading3"/>
      </w:pPr>
      <w:r>
        <w:t xml:space="preserve">AD-04 · Recibir una lectura y generar la alerta (CU-10 y CU-12)</w:t>
      </w:r>
    </w:p>
    <w:p>
      <w:pPr>
        <w:pStyle w:val="CaptionedFigure"/>
      </w:pPr>
      <w:r>
        <w:drawing>
          <wp:inline>
            <wp:extent cx="3733800" cy="4911725"/>
            <wp:effectExtent b="0" l="0" r="0" t="0"/>
            <wp:docPr descr="CU-10 y CU-12 · 3 calles, 3 decisiones" title="" id="36" name="Picture"/>
            <a:graphic>
              <a:graphicData uri="http://schemas.openxmlformats.org/drawingml/2006/picture">
                <pic:pic>
                  <pic:nvPicPr>
                    <pic:cNvPr descr="img/a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11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CU-10 y CU-12 · 3 calles, 3 decisiones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El dispositivo envía temperatura y humedad. SICMA rechaza los mensajes incompletos o de dispositivos no registrados o inactivos, y registra el error (RI-08). Si la escritura falla, no confirma y el dispositivo reintenta. Una lectura guardada se compara con los umbrales de su zona (RI-09). Si los supera, SICMA crea la alerta, o actualiza la que ya está abierta para esa zona y condición, y envía el correo a los responsables (RI-10). Si el correo falla, la alerta queda creada igual y el fallo se registra.</w:t>
      </w:r>
    </w:p>
    <w:bookmarkEnd w:id="38"/>
    <w:bookmarkStart w:id="42" w:name="Xc7bd166208b792ce7f70de9167bf19861a05aaa"/>
    <w:p>
      <w:pPr>
        <w:pStyle w:val="Heading3"/>
      </w:pPr>
      <w:r>
        <w:t xml:space="preserve">AD-05 · Sincronizar servidores desde Zabbix (CU-14)</w:t>
      </w:r>
    </w:p>
    <w:p>
      <w:pPr>
        <w:pStyle w:val="CaptionedFigure"/>
      </w:pPr>
      <w:r>
        <w:drawing>
          <wp:inline>
            <wp:extent cx="5067300" cy="4102100"/>
            <wp:effectExtent b="0" l="0" r="0" t="0"/>
            <wp:docPr descr="CU-14 · 2 calles, 1 decisión" title="" id="40" name="Picture"/>
            <a:graphic>
              <a:graphicData uri="http://schemas.openxmlformats.org/drawingml/2006/picture">
                <pic:pic>
                  <pic:nvPicPr>
                    <pic:cNvPr descr="img/a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0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CU-14 · 2 calles, 1 decisión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Cada 1 minuto SICMA consulta a Zabbix. Si no responde, conserva la última sincronización, registra el fallo y el resto del sistema sigue operando. Si responde, actualiza el estado de cada servidor y registra solo los eventos nuevos, sin duplicarlos (RI-12), y deja constancia de la sincronización exitosa.</w:t>
      </w:r>
    </w:p>
    <w:bookmarkEnd w:id="42"/>
    <w:bookmarkStart w:id="46" w:name="X77eb6580598f26734cacee1fb27b2d5063d91f8"/>
    <w:p>
      <w:pPr>
        <w:pStyle w:val="Heading3"/>
      </w:pPr>
      <w:r>
        <w:t xml:space="preserve">AD-06 · Asociar la huella de un usuario (CU-16)</w:t>
      </w:r>
    </w:p>
    <w:p>
      <w:pPr>
        <w:pStyle w:val="CaptionedFigure"/>
      </w:pPr>
      <w:r>
        <w:drawing>
          <wp:inline>
            <wp:extent cx="5067300" cy="4147343"/>
            <wp:effectExtent b="0" l="0" r="0" t="0"/>
            <wp:docPr descr="CU-16 · 3 calles, 2 decisiones" title="" id="44" name="Picture"/>
            <a:graphic>
              <a:graphicData uri="http://schemas.openxmlformats.org/drawingml/2006/picture">
                <pic:pic>
                  <pic:nvPicPr>
                    <pic:cNvPr descr="img/a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47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CU-16 · 3 calles, 1 decisión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>Contratistas o el Administrador registran a la persona externa y piden su enrolamiento. SICMA crea la solicitud y el agente del lector captura la huella y guarda la plantilla cifrada en su PC; a SICMA solo llega el identificador. SICMA verifica que el identificador no pertenezca a otra persona; si ya existe, rechaza el enrolamiento y avisa el motivo. Si está libre, guarda a la persona (RI-13). Contratistas o el Administrador la habilitan y definen sus permisos por día, y SICMA guarda los permisos y el cambio de habilitación. SICMA nunca guarda imágenes ni plantillas de huella.</w:t>
      </w:r>
    </w:p>
    <w:bookmarkEnd w:id="46"/>
    <w:bookmarkStart w:id="50" w:name="Xc4f19df98ce1c408e73b0e5ee6b4e1a77c8c91d"/>
    <w:p>
      <w:pPr>
        <w:pStyle w:val="Heading3"/>
      </w:pPr>
      <w:r>
        <w:t xml:space="preserve">AD-07 · Registrar un intento de acceso (CU-17)</w:t>
      </w:r>
    </w:p>
    <w:p>
      <w:pPr>
        <w:pStyle w:val="CaptionedFigure"/>
      </w:pPr>
      <w:r>
        <w:drawing>
          <wp:inline>
            <wp:extent cx="5067300" cy="4260453"/>
            <wp:effectExtent b="0" l="0" r="0" t="0"/>
            <wp:docPr descr="CU-17 · 2 calles, 2 decisiones" title="" id="48" name="Picture"/>
            <a:graphic>
              <a:graphicData uri="http://schemas.openxmlformats.org/drawingml/2006/picture">
                <pic:pic>
                  <pic:nvPicPr>
                    <pic:cNvPr descr="img/a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260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CU-17 · 2 calles, 2 decisiones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>El agente del lector compara la huella con las plantillas cifradas de su PC y envía a SICMA el identificador, el punto de acceso y su clave. Si la clave o el mensaje no son válidos, SICMA lo rechaza y registra el error. Si la persona no tiene permiso vigente en ese punto, guarda el intento como denegado, aunque el lector la reconozca (RN-07 de SICMA-REQ). En los demás casos guarda el intento permitido con la persona, la fecha y el punto de acceso (RI-14). El intento no se puede editar ni eliminar (RI-12).</w:t>
      </w:r>
    </w:p>
    <w:bookmarkEnd w:id="50"/>
    <w:bookmarkStart w:id="54" w:name="X590b8fb51c7873b1f105cef899942001cd2a49a"/>
    <w:p>
      <w:pPr>
        <w:pStyle w:val="Heading3"/>
      </w:pPr>
      <w:r>
        <w:t xml:space="preserve">AD-08 · Solicitar y aprobar una intervención (CU-19 y CU-20)</w:t>
      </w:r>
    </w:p>
    <w:p>
      <w:pPr>
        <w:pStyle w:val="CaptionedFigure"/>
      </w:pPr>
      <w:r>
        <w:drawing>
          <wp:inline>
            <wp:extent cx="5067300" cy="4507230"/>
            <wp:effectExtent b="0" l="0" r="0" t="0"/>
            <wp:docPr descr="CU-19 y CU-20 · 4 calles, 2 decisiones" title="" id="52" name="Picture"/>
            <a:graphic>
              <a:graphicData uri="http://schemas.openxmlformats.org/drawingml/2006/picture">
                <pic:pic>
                  <pic:nvPicPr>
                    <pic:cNvPr descr="img/a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507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CU-19 y CU-20 · 4 calles, 2 decisiones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El Técnico llena el formulario de Microsoft Forms y Power Automate lo envía a SICMA, que valida los datos. Si faltan datos o el término es anterior al inicio, no se registra y se avisa. Una solicitud válida queda Pendiente (RI-15). La Jefatura la aprueba o la rechaza en Microsoft Teams, con motivo si la rechaza. Power Automate entrega la decisión y SICMA registra quién la tomó y cuándo (RI-16). Si la Jefatura no responde en Teams, la solicitud sigue Pendiente.</w:t>
      </w:r>
    </w:p>
    <w:bookmarkEnd w:id="54"/>
    <w:bookmarkStart w:id="58" w:name="X15ca93294b7e10c24fbdc6714ff5761fb59a496"/>
    <w:p>
      <w:pPr>
        <w:pStyle w:val="Heading3"/>
      </w:pPr>
      <w:r>
        <w:t xml:space="preserve">AD-09 · Asignar, ejecutar y cerrar una intervención (CU-21, CU-22 y CU-23)</w:t>
      </w:r>
    </w:p>
    <w:p>
      <w:pPr>
        <w:pStyle w:val="CaptionedFigure"/>
      </w:pPr>
      <w:r>
        <w:drawing>
          <wp:inline>
            <wp:extent cx="3733800" cy="2944812"/>
            <wp:effectExtent b="0" l="0" r="0" t="0"/>
            <wp:docPr descr="CU-21 a CU-23 · 4 calles, 3 decisiones" title="" id="56" name="Picture"/>
            <a:graphic>
              <a:graphicData uri="http://schemas.openxmlformats.org/drawingml/2006/picture">
                <pic:pic>
                  <pic:nvPicPr>
                    <pic:cNvPr descr="img/a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4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CU-21 a CU-23 · 3 calles, 2 decisiones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>El Administrador elige el técnico, el horario, los activos y el personal externo de una intervención Aprobada; en cualquier otro estado SICMA rechaza la acción. SICMA guarda la asignación, crea los permisos de acceso del personal externo y pide agendar la cita enviando un correo al flujo de Power Automate. La intervención sigue Aprobada: no existe un estado Asignada. El personal externo verifica su huella desde 1 hora antes del inicio. Para iniciarla debe haber técnico asignado y todo el personal verificado; solo el técnico asignado o un Administrador pueden hacerlo, y la intervención pasa a En ejecución. Al cerrarla, el técnico registra el resultado y una observación: queda Ejecutada o Fallida, se revocan los permisos del personal externo y SICMA avisa el cambio a los involucrados. Solo el Técnico asignado puede iniciarla y registrar lo realizado; sin resultado no se puede cerrar. Cada cambio de estado queda en el historial (RI-18).</w:t>
      </w:r>
    </w:p>
    <w:bookmarkEnd w:id="58"/>
    <w:bookmarkEnd w:id="59"/>
    <w:bookmarkStart w:id="60" w:name="trazabilidad"/>
    <w:p>
      <w:pPr>
        <w:pStyle w:val="Heading2"/>
      </w:pPr>
      <w:r>
        <w:t xml:space="preserve">Trazabilidad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Cada diagrama se apoya en un caso de uso de SICMA-CUS, usa clases de SICMA-CLA y hace cumplir sus reglas de integridad. La columna de casos de prueba se completa cuando exista SICMA-CPR.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13"/>
        <w:gridCol w:w="1285"/>
        <w:gridCol w:w="2545"/>
        <w:gridCol w:w="1616"/>
        <w:gridCol w:w="1346"/>
      </w:tblGrid>
      <w:tr>
        <w:trPr>
          <w:tblHeader w:val="true"/>
          <w:cantSplit/>
        </w:trPr>
        <w:tc>
          <w:tcPr>
            <w:tcW w:w="111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Diagrama</w:t>
            </w:r>
          </w:p>
        </w:tc>
        <w:tc>
          <w:tcPr>
            <w:tcW w:w="128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  <w:tc>
          <w:tcPr>
            <w:tcW w:w="254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Clases</w:t>
            </w:r>
          </w:p>
        </w:tc>
        <w:tc>
          <w:tcPr>
            <w:tcW w:w="161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Reglas de integridad</w:t>
            </w:r>
          </w:p>
        </w:tc>
        <w:tc>
          <w:tcPr>
            <w:tcW w:w="134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Casos de prueba</w:t>
            </w:r>
          </w:p>
        </w:tc>
      </w:tr>
      <w:tr>
        <w:trPr>
          <w:cantSplit/>
        </w:trPr>
        <w:tc>
          <w:tcPr>
            <w:tcW w:w="11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AD-01</w:t>
            </w:r>
          </w:p>
        </w:tc>
        <w:tc>
          <w:tcPr>
            <w:tcW w:w="12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CU-01</w:t>
            </w:r>
          </w:p>
        </w:tc>
        <w:tc>
          <w:tcPr>
            <w:tcW w:w="25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Usuario, Rol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RI-02, RI-03</w:t>
            </w:r>
          </w:p>
        </w:tc>
        <w:tc>
          <w:tcPr>
            <w:tcW w:w="13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1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AD-02</w:t>
            </w:r>
          </w:p>
        </w:tc>
        <w:tc>
          <w:tcPr>
            <w:tcW w:w="12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CU-02</w:t>
            </w:r>
          </w:p>
        </w:tc>
        <w:tc>
          <w:tcPr>
            <w:tcW w:w="25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Usuario, TokenRecuperacion, Notificacion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RI-02, RI-04</w:t>
            </w:r>
          </w:p>
        </w:tc>
        <w:tc>
          <w:tcPr>
            <w:tcW w:w="13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1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AD-03</w:t>
            </w:r>
          </w:p>
        </w:tc>
        <w:tc>
          <w:tcPr>
            <w:tcW w:w="12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CU-04</w:t>
            </w:r>
          </w:p>
        </w:tc>
        <w:tc>
          <w:tcPr>
            <w:tcW w:w="25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HistorialActivo, TipoActivo, EstadoActivo, Ubicacion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RI-06, RI-07, RI-12</w:t>
            </w:r>
          </w:p>
        </w:tc>
        <w:tc>
          <w:tcPr>
            <w:tcW w:w="13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1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AD-04</w:t>
            </w:r>
          </w:p>
        </w:tc>
        <w:tc>
          <w:tcPr>
            <w:tcW w:w="12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CU-10, CU-12</w:t>
            </w:r>
          </w:p>
        </w:tc>
        <w:tc>
          <w:tcPr>
            <w:tcW w:w="25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DispositivoIoT, Lectura, Umbral, Alerta, ResponsableAlerta, Notificacion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RI-08, RI-09, RI-10, RI-12</w:t>
            </w:r>
          </w:p>
        </w:tc>
        <w:tc>
          <w:tcPr>
            <w:tcW w:w="13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1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AD-05</w:t>
            </w:r>
          </w:p>
        </w:tc>
        <w:tc>
          <w:tcPr>
            <w:tcW w:w="12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CU-14</w:t>
            </w:r>
          </w:p>
        </w:tc>
        <w:tc>
          <w:tcPr>
            <w:tcW w:w="25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ServidorMonitoreado, EventoTecnico, Sincronizacion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RI-12</w:t>
            </w:r>
          </w:p>
        </w:tc>
        <w:tc>
          <w:tcPr>
            <w:tcW w:w="13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1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AD-06</w:t>
            </w:r>
          </w:p>
        </w:tc>
        <w:tc>
          <w:tcPr>
            <w:tcW w:w="12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CU-16</w:t>
            </w:r>
          </w:p>
        </w:tc>
        <w:tc>
          <w:tcPr>
            <w:tcW w:w="25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HuellaAsociada, Usuario, Lector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RI-13</w:t>
            </w:r>
          </w:p>
        </w:tc>
        <w:tc>
          <w:tcPr>
            <w:tcW w:w="13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1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AD-07</w:t>
            </w:r>
          </w:p>
        </w:tc>
        <w:tc>
          <w:tcPr>
            <w:tcW w:w="12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CU-17</w:t>
            </w:r>
          </w:p>
        </w:tc>
        <w:tc>
          <w:tcPr>
            <w:tcW w:w="25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IntentoAcceso, Lector, HuellaAsociada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RI-12, RI-13, RI-14</w:t>
            </w:r>
          </w:p>
        </w:tc>
        <w:tc>
          <w:tcPr>
            <w:tcW w:w="13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1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AD-08</w:t>
            </w:r>
          </w:p>
        </w:tc>
        <w:tc>
          <w:tcPr>
            <w:tcW w:w="12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CU-19, CU-20</w:t>
            </w:r>
          </w:p>
        </w:tc>
        <w:tc>
          <w:tcPr>
            <w:tcW w:w="25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IntervencionActivo, DecisionIntervencion, CambioEstadoIntervencion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RI-15, RI-16, RI-18</w:t>
            </w:r>
          </w:p>
        </w:tc>
        <w:tc>
          <w:tcPr>
            <w:tcW w:w="13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1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AD-09</w:t>
            </w:r>
          </w:p>
        </w:tc>
        <w:tc>
          <w:tcPr>
            <w:tcW w:w="12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CU-21, CU-22, CU-23</w:t>
            </w:r>
          </w:p>
        </w:tc>
        <w:tc>
          <w:tcPr>
            <w:tcW w:w="25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EjecucionIntervencion, CambioEstadoIntervencion, Notificacion, Usuario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RI-16, RI-17, RI-18</w:t>
            </w:r>
          </w:p>
        </w:tc>
        <w:tc>
          <w:tcPr>
            <w:tcW w:w="13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Los casos de uso sin diagrama propio se prueban directamente con los pasos de su ficha en SICMA-CUS.</w:t>
      </w:r>
    </w:p>
    <w:bookmarkEnd w:id="60"/>
    <w:bookmarkStart w:id="61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36"/>
        <w:gridCol w:w="2541"/>
        <w:gridCol w:w="2254"/>
        <w:gridCol w:w="1055"/>
        <w:gridCol w:w="1118"/>
      </w:tblGrid>
      <w:tr>
        <w:trPr>
          <w:tblHeader w:val="true"/>
          <w:cantSplit/>
        </w:trPr>
        <w:tc>
          <w:tcPr>
            <w:tcW w:w="93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254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 o supuesto</w:t>
            </w:r>
          </w:p>
        </w:tc>
        <w:tc>
          <w:tcPr>
            <w:tcW w:w="225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mientras tanto</w:t>
            </w:r>
          </w:p>
        </w:tc>
        <w:tc>
          <w:tcPr>
            <w:tcW w:w="105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Afecta</w:t>
            </w:r>
          </w:p>
        </w:tc>
        <w:tc>
          <w:tcPr>
            <w:tcW w:w="111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>
            <w:tcW w:w="25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qué canal aprueba la Jefatura una intervención. Decisión del usuario: Microsoft Teams.</w:t>
            </w:r>
          </w:p>
        </w:tc>
        <w:tc>
          <w:tcPr>
            <w:tcW w:w="22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en Teams con Power Automate y el resultado llega a SICMA.</w:t>
            </w:r>
          </w:p>
        </w:tc>
        <w:tc>
          <w:tcPr>
            <w:tcW w:w="10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AD-08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>
            <w:tcW w:w="25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Cómo se comunican Power Automate y SICMA.</w:t>
            </w:r>
          </w:p>
        </w:tc>
        <w:tc>
          <w:tcPr>
            <w:tcW w:w="22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Por correo: Power Automate envía mensajes con la etiqueta [SICMA-INT] y un cuerpo JSON, y SICMA lee el buzón por IMAP.</w:t>
            </w:r>
          </w:p>
        </w:tc>
        <w:tc>
          <w:tcPr>
            <w:tcW w:w="10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AD-08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Resuelto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>
            <w:tcW w:w="25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Modelo del lector y cómo llegan los registros a SICMA.</w:t>
            </w:r>
          </w:p>
        </w:tc>
        <w:tc>
          <w:tcPr>
            <w:tcW w:w="22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Lector SecuGen con un agente en el PC que envía solo el identificador a la API.</w:t>
            </w:r>
          </w:p>
        </w:tc>
        <w:tc>
          <w:tcPr>
            <w:tcW w:w="10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AD-06, AD-07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Resuelto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D-11</w:t>
            </w:r>
          </w:p>
        </w:tc>
        <w:tc>
          <w:tcPr>
            <w:tcW w:w="25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administra el calendario de Microsoft 365.</w:t>
            </w:r>
          </w:p>
        </w:tc>
        <w:tc>
          <w:tcPr>
            <w:tcW w:w="22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cuenta de servicio.</w:t>
            </w:r>
          </w:p>
        </w:tc>
        <w:tc>
          <w:tcPr>
            <w:tcW w:w="10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AD-09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D-14</w:t>
            </w:r>
          </w:p>
        </w:tc>
        <w:tc>
          <w:tcPr>
            <w:tcW w:w="25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asigna al técnico a la intervención.</w:t>
            </w:r>
          </w:p>
        </w:tc>
        <w:tc>
          <w:tcPr>
            <w:tcW w:w="22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Administrador.</w:t>
            </w:r>
          </w:p>
        </w:tc>
        <w:tc>
          <w:tcPr>
            <w:tcW w:w="10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AD-09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D-18</w:t>
            </w:r>
          </w:p>
        </w:tc>
        <w:tc>
          <w:tcPr>
            <w:tcW w:w="25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Número de intentos fallidos y duración del bloqueo de cuenta.</w:t>
            </w:r>
          </w:p>
        </w:tc>
        <w:tc>
          <w:tcPr>
            <w:tcW w:w="22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Cinco intentos y 15 minutos.</w:t>
            </w:r>
          </w:p>
        </w:tc>
        <w:tc>
          <w:tcPr>
            <w:tcW w:w="10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AD-01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D-20</w:t>
            </w:r>
          </w:p>
        </w:tc>
        <w:tc>
          <w:tcPr>
            <w:tcW w:w="25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Cuántas veces y cada cuánto se reintenta el agendamiento en el calendario.</w:t>
            </w:r>
          </w:p>
        </w:tc>
        <w:tc>
          <w:tcPr>
            <w:tcW w:w="22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Reintenta cada 5 minutos hasta lograrlo.</w:t>
            </w:r>
          </w:p>
        </w:tc>
        <w:tc>
          <w:tcPr>
            <w:tcW w:w="10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AD-09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D-21</w:t>
            </w:r>
          </w:p>
        </w:tc>
        <w:tc>
          <w:tcPr>
            <w:tcW w:w="25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los diagramas deben mostrar el reintento del dispositivo IoT y su intervalo.</w:t>
            </w:r>
          </w:p>
        </w:tc>
        <w:tc>
          <w:tcPr>
            <w:tcW w:w="22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dispositivo reintenta; el intervalo se define en el firmware.</w:t>
            </w:r>
          </w:p>
        </w:tc>
        <w:tc>
          <w:tcPr>
            <w:tcW w:w="10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AD-04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>Estados de una intervención en el código: Pendiente, Aprobada, Rechazada, En ejecución, Ejecutada, Fallida y Cancelada.</w:t>
      </w:r>
    </w:p>
    <w:bookmarkEnd w:id="61"/>
    <w:bookmarkStart w:id="62" w:name="glosario-y-referencias"/>
    <w:p>
      <w:pPr>
        <w:pStyle w:val="Heading2"/>
      </w:pPr>
      <w:r>
        <w:t>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26"/>
        <w:gridCol w:w="4989"/>
      </w:tblGrid>
      <w:tr>
        <w:trPr>
          <w:tblHeader w:val="true"/>
          <w:cantSplit/>
        </w:trPr>
        <w:tc>
          <w:tcPr>
            <w:tcW w:w="29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tcW w:w="498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Diagrama de actividad</w:t>
            </w:r>
          </w:p>
        </w:tc>
        <w:tc>
          <w:tcPr>
            <w:tcW w:w="49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Dibujo del orden de los pasos de un flujo, con sus decisiones y quien hace cada paso.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Calle</w:t>
            </w:r>
          </w:p>
        </w:tc>
        <w:tc>
          <w:tcPr>
            <w:tcW w:w="49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Banda del diagrama que agrupa los pasos de un mismo actor o sistema.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Decisión</w:t>
            </w:r>
          </w:p>
        </w:tc>
        <w:tc>
          <w:tcPr>
            <w:tcW w:w="49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 del flujo donde se sigue por una u otra rama según una condición.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Rama de error</w:t>
            </w:r>
          </w:p>
        </w:tc>
        <w:tc>
          <w:tcPr>
            <w:tcW w:w="49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Camino que se sigue cuando algo falla; en cada diagrama termina en un fin propio.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>
            <w:tcW w:w="49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sobre el que se hará una intervención; no la aprueba, solo recibe avisos.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Pendiente, Aprobada, Rechazada, En ejecución, Ejecutada, Fallida, Cancelada</w:t>
            </w:r>
          </w:p>
        </w:tc>
        <w:tc>
          <w:tcPr>
            <w:tcW w:w="49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Estados de una intervención.</w:t>
            </w:r>
          </w:p>
        </w:tc>
      </w:tr>
      <w:tr>
        <w:trPr>
          <w:cantSplit/>
        </w:trPr>
        <w:tc>
          <w:tcPr>
            <w:tcW w:w="29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RI-nn</w:t>
            </w:r>
          </w:p>
        </w:tc>
        <w:tc>
          <w:tcPr>
            <w:tcW w:w="49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Regla de integridad del modelo de clases (SICMA-CLA).</w:t>
            </w:r>
          </w:p>
        </w:tc>
      </w:tr>
    </w:tbl>
    <w:p>
      <w:pPr>
        <w:pStyle w:val="Heading2"/>
        <w:pageBreakBefore/>
      </w:pPr>
      <w:r>
        <w:t>Referencias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SICMA-REQ v1.1. Requerimientos.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SICMA-CUS v1.1. Casos de Uso.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SICMA-CLA v1.1. Diagrama de Clases.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[5] SICMA-MCK v1.1. Mockups.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[6] SICMA-CPR v1.1. Casos de Prueba. Equipo SICMA, 2026-10-26.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[7] OMG. (2017). Unified Modeling Language (UML) Specification, versión 2.5.1. Object Management Group.</w:t>
      </w:r>
    </w:p>
    <w:bookmarkEnd w:id="62"/>
    <w:sectPr>
      <w:footerReference w:type="default" r:id="rId10"/>
      <w:footerReference w:type="first" r:id="rId11"/>
      <w:footerReference w:type="even" r:id="rId12"/>
      <w:pgSz w:w="12240" w:h="15840"/>
      <w:pgMar w:left="1701" w:right="1701" w:top="1701" w:bottom="1701" w:header="850" w:footer="96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SICMA-ACT · Versión 1.1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s-CL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s-CL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Primer párrafo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o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a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Leyenda de tabla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Leyenda de image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Figura con leyenda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Carácter literal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Código fuent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8838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8838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8838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8838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43" Type="http://schemas.openxmlformats.org/officeDocument/2006/relationships/image" Target="media/rId43.png"/><Relationship Id="rId47" Type="http://schemas.openxmlformats.org/officeDocument/2006/relationships/image" Target="media/rId47.png"/><Relationship Id="rId51" Type="http://schemas.openxmlformats.org/officeDocument/2006/relationships/image" Target="media/rId51.png"/><Relationship Id="rId55" Type="http://schemas.openxmlformats.org/officeDocument/2006/relationships/image" Target="media/rId55.png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Diagramas de Actividad</dc:title>
  <dc:creator/>
  <cp:keywords/>
  <dcterms:created xsi:type="dcterms:W3CDTF">2026-10-10T13:55:54Z</dcterms:created>
  <dcterms:modified xsi:type="dcterms:W3CDTF">2026-10-10T13:55:54Z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SICMA-ACT · Versión 0.3 · Borrador</vt:lpwstr>
  </property>
</Properties>
</file>