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gz54xd1se2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Claudio Alejandro Varas Toro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55"/>
        <w:gridCol w:w="1050"/>
        <w:gridCol w:w="1215"/>
        <w:gridCol w:w="1020"/>
        <w:gridCol w:w="1140"/>
        <w:gridCol w:w="1020"/>
        <w:gridCol w:w="1215"/>
        <w:tblGridChange w:id="0">
          <w:tblGrid>
            <w:gridCol w:w="3255"/>
            <w:gridCol w:w="1050"/>
            <w:gridCol w:w="1215"/>
            <w:gridCol w:w="1020"/>
            <w:gridCol w:w="1140"/>
            <w:gridCol w:w="1020"/>
            <w:gridCol w:w="12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6dt2ef7mba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Ofrecer propuestas de solución informática analizando de forma integral los procesos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soluciones sistémicas integrales para automatizar y optimizar procesos de negocio de acuerdo a las necesidades de la organización.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6V/Dgv722jTGOXaeuziirYj+eg==">CgMxLjAyDmgudWd6NTR4ZDFzZTJzMg5oLmM2ZHQyZWY3bWJhbTgAciExQ0JUVEw5YkQ5d251ZDFlYklYZk5xR3lVUm12U3NWeHE=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