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5</w:t>
      </w:r>
    </w:p>
    <w:p>
      <w:pPr>
        <w:pStyle w:val="toc2"/>
      </w:pPr>
      <w:r>
        <w:t>Área 2. Activos y ubicaciones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2"/>
      </w:pPr>
      <w:r>
        <w:t>Área 1. Framework Django</w:t>
      </w:r>
      <w:r>
        <w:tab/>
      </w:r>
      <w:r>
        <w:t>8</w:t>
      </w:r>
    </w:p>
    <w:p>
      <w:pPr>
        <w:pStyle w:val="toc1"/>
      </w:pPr>
      <w:r>
        <w:t>Relaciones</w:t>
      </w:r>
      <w:r>
        <w:tab/>
      </w:r>
      <w:r>
        <w:t>9</w:t>
      </w:r>
    </w:p>
    <w:p>
      <w:pPr>
        <w:pStyle w:val="toc1"/>
      </w:pPr>
      <w:r>
        <w:t>Restricciones e índices</w:t>
      </w:r>
      <w:r>
        <w:tab/>
      </w:r>
      <w:r>
        <w:t>10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2"/>
      </w:pPr>
      <w:r>
        <w:t>De clase a tabla</w:t>
      </w:r>
      <w:r>
        <w:tab/>
      </w:r>
      <w:r>
        <w:t>11</w:t>
      </w:r>
    </w:p>
    <w:p>
      <w:pPr>
        <w:pStyle w:val="toc2"/>
      </w:pPr>
      <w:r>
        <w:t>De regla de integridad a base de datos</w:t>
      </w:r>
      <w:r>
        <w:tab/>
      </w:r>
      <w:r>
        <w:t>12</w:t>
      </w:r>
    </w:p>
    <w:p>
      <w:pPr>
        <w:pStyle w:val="toc2"/>
      </w:pPr>
      <w:r>
        <w:t>De caso de uso a tablas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16</w:t>
      </w:r>
    </w:p>
    <w:p>
      <w:pPr>
        <w:pStyle w:val="toc1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 y el volcado de la base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sicma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de datos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tiene 38 tablas: 25 son de dominio de SICMA y 13 son del framework Django (cuentas, roles, sesiones y migraciones).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3554"/>
        <w:gridCol w:w="1933"/>
      </w:tblGrid>
      <w:tr>
        <w:trPr>
          <w:tblHeader w:val="true"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y la app móvil (CU-24 y CU-25) no tienen tablas propias: leen estas mismas tablas en solo lectura.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7"/>
        <w:gridCol w:w="5318"/>
      </w:tblGrid>
      <w:tr>
        <w:trPr>
          <w:tblHeader w:val="true"/>
        </w:trPr>
        <w:tc>
          <w:tcPr>
            <w:tcW w:w="2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3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muestra las 38 tablas de la base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django_</w:t>
      </w:r>
      <w:r>
        <w:rPr>
          <w:sz w:val="22"/>
        </w:rPr>
        <w:t xml:space="preserve"> </w:t>
      </w:r>
      <w:r>
        <w:rPr>
          <w:sz w:val="22"/>
        </w:rPr>
        <w:t xml:space="preserve">forman el núcleo del framework. Las de dominio cuelgan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ubicacion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activo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intervencion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alerta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</w:t>
      </w:r>
      <w:r>
        <w:rPr>
          <w:sz w:val="22"/>
        </w:rPr>
        <w:t xml:space="preserve">, que son las más referenciadas, y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 </w:t>
      </w:r>
      <w:r>
        <w:rPr>
          <w:sz w:val="22"/>
        </w:rP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tabla tiene un propósito y sus columnas con tipo. La clave primaria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no se repite. Los tipos son los de MySQL;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→ tabla</w:t>
      </w:r>
      <w:r>
        <w:rPr>
          <w:sz w:val="22"/>
        </w:rPr>
        <w:t xml:space="preserve"> </w:t>
      </w:r>
      <w:r>
        <w:rPr>
          <w:sz w:val="22"/>
        </w:rPr>
        <w:t xml:space="preserve">es una clave foránea 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36"/>
        <w:gridCol w:w="2868"/>
        <w:gridCol w:w="3409"/>
      </w:tblGrid>
      <w:tr>
        <w:trPr>
          <w:tblHeader w:val="true"/>
        </w:trPr>
        <w:tc>
          <w:tcPr>
            <w:tcW w:w="16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4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7"/>
        <w:gridCol w:w="2986"/>
        <w:gridCol w:w="3329"/>
      </w:tblGrid>
      <w:tr>
        <w:trPr>
          <w:tblHeader w:val="true"/>
        </w:trPr>
        <w:tc>
          <w:tcPr>
            <w:tcW w:w="1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3"/>
        <w:gridCol w:w="2826"/>
        <w:gridCol w:w="3294"/>
      </w:tblGrid>
      <w:tr>
        <w:trPr>
          <w:tblHeader w:val="true"/>
        </w:trPr>
        <w:tc>
          <w:tcPr>
            <w:tcW w:w="17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0"/>
        <w:gridCol w:w="2983"/>
        <w:gridCol w:w="3209"/>
      </w:tblGrid>
      <w:tr>
        <w:trPr>
          <w:tblHeader w:val="true"/>
        </w:trPr>
        <w:tc>
          <w:tcPr>
            <w:tcW w:w="1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3"/>
        <w:gridCol w:w="4452"/>
      </w:tblGrid>
      <w:tr>
        <w:trPr>
          <w:tblHeader w:val="true"/>
        </w:trPr>
        <w:tc>
          <w:tcPr>
            <w:tcW w:w="3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4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3"/>
        <w:gridCol w:w="1733"/>
        <w:gridCol w:w="1616"/>
        <w:gridCol w:w="1224"/>
        <w:gridCol w:w="1511"/>
      </w:tblGrid>
      <w:tr>
        <w:trPr>
          <w:tblHeader w:val="true"/>
        </w:trPr>
        <w:tc>
          <w:tcPr>
            <w:tcW w:w="18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tcW w:w="12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tcW w:w="15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columnas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usuario_id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decisor_id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autor_id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responsable_id</w:t>
      </w:r>
      <w:r>
        <w:rPr>
          <w:sz w:val="22"/>
        </w:rPr>
        <w:t xml:space="preserve"> </w:t>
      </w:r>
      <w:r>
        <w:rPr>
          <w:sz w:val="22"/>
        </w:rPr>
        <w:t xml:space="preserve">apuntan 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. Una alerta tiene como máximo uno de los tres orígenes (</w:t>
      </w:r>
      <w:r>
        <w:rPr>
          <w:rStyle w:val="VerbatimChar"/>
          <w:sz w:val="22"/>
        </w:rPr>
        <w:t xml:space="preserve">sensor_id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host_problema_zabbix_id</w:t>
      </w:r>
      <w:r>
        <w:rPr>
          <w:sz w:val="22"/>
        </w:rPr>
        <w:t xml:space="preserve"> </w:t>
      </w:r>
      <w:r>
        <w:rPr>
          <w:sz w:val="22"/>
        </w:rPr>
        <w:t xml:space="preserve">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punto_acceso_id</w:t>
      </w:r>
      <w:r>
        <w:rPr>
          <w:sz w:val="22"/>
        </w:rPr>
        <w:t xml:space="preserve">) según su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origen</w:t>
      </w:r>
      <w:r>
        <w:rPr>
          <w:sz w:val="22"/>
        </w:rP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8"/>
        <w:gridCol w:w="2309"/>
        <w:gridCol w:w="3135"/>
      </w:tblGrid>
      <w:tr>
        <w:trPr>
          <w:tblHeader w:val="true"/>
        </w:trPr>
        <w:tc>
          <w:tcPr>
            <w:tcW w:w="24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tcW w:w="31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91"/>
        <w:gridCol w:w="2576"/>
        <w:gridCol w:w="3245"/>
      </w:tblGrid>
      <w:tr>
        <w:trPr>
          <w:tblHeader w:val="true"/>
        </w:trPr>
        <w:tc>
          <w:tcPr>
            <w:tcW w:w="20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tcW w:w="25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tcW w:w="32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Tablas de la base que no vienen de SICMA-CLA: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archivo_adjunto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regla_alerta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evidencia_alerta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evento_tecnico_ingesta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reserva_recurso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permiso_acceso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permiso_dia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entrada_bitacora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bitacora_activo</w:t>
      </w:r>
      <w:r>
        <w:rPr>
          <w:sz w:val="22"/>
        </w:rPr>
        <w:t xml:space="preserve">, más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login_usersessionsettings</w:t>
      </w:r>
      <w:r>
        <w:rPr>
          <w:sz w:val="22"/>
        </w:rPr>
        <w:t xml:space="preserve"> </w:t>
      </w:r>
      <w:r>
        <w:rPr>
          <w:sz w:val="22"/>
        </w:rP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82"/>
        <w:gridCol w:w="3487"/>
        <w:gridCol w:w="1644"/>
      </w:tblGrid>
      <w:tr>
        <w:trPr>
          <w:tblHeader w:val="true"/>
        </w:trPr>
        <w:tc>
          <w:tcPr>
            <w:tcW w:w="27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tcW w:w="16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3"/>
        <w:gridCol w:w="4132"/>
      </w:tblGrid>
      <w:tr>
        <w:trPr>
          <w:tblHeader w:val="true"/>
        </w:trPr>
        <w:tc>
          <w:tcPr>
            <w:tcW w:w="37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1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37"/>
        <w:gridCol w:w="2450"/>
        <w:gridCol w:w="2329"/>
        <w:gridCol w:w="1267"/>
        <w:gridCol w:w="1025"/>
      </w:tblGrid>
      <w:tr>
        <w:trPr>
          <w:tblHeader w:val="true"/>
        </w:trPr>
        <w:tc>
          <w:tcPr>
            <w:tcW w:w="8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2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51"/>
        <w:gridCol w:w="5064"/>
      </w:tblGrid>
      <w:tr>
        <w:trPr>
          <w:tblHeader w:val="true"/>
        </w:trPr>
        <w:tc>
          <w:tcPr>
            <w:tcW w:w="28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v1.0. Casos de Prueba.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[8]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[11]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